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57CE2" w14:textId="77777777" w:rsidR="007D2AE5" w:rsidRPr="00F431CB" w:rsidRDefault="007D2AE5" w:rsidP="00141464">
      <w:pPr>
        <w:pBdr>
          <w:top w:val="single" w:sz="4" w:space="1" w:color="auto"/>
          <w:left w:val="single" w:sz="4" w:space="0" w:color="auto"/>
          <w:bottom w:val="single" w:sz="4" w:space="1" w:color="auto"/>
          <w:right w:val="single" w:sz="4" w:space="4" w:color="auto"/>
        </w:pBdr>
        <w:spacing w:after="0" w:line="240" w:lineRule="auto"/>
        <w:jc w:val="center"/>
        <w:rPr>
          <w:rFonts w:cs="Arial"/>
          <w:b/>
          <w:sz w:val="24"/>
          <w:szCs w:val="24"/>
          <w:lang w:val="fr-BE"/>
        </w:rPr>
      </w:pPr>
    </w:p>
    <w:p w14:paraId="5C6AB824" w14:textId="56A4E13D" w:rsidR="007D2AE5" w:rsidRPr="00F431CB" w:rsidRDefault="007D2AE5" w:rsidP="00141464">
      <w:pPr>
        <w:pBdr>
          <w:top w:val="single" w:sz="4" w:space="1" w:color="auto"/>
          <w:left w:val="single" w:sz="4" w:space="0" w:color="auto"/>
          <w:bottom w:val="single" w:sz="4" w:space="1" w:color="auto"/>
          <w:right w:val="single" w:sz="4" w:space="4" w:color="auto"/>
        </w:pBdr>
        <w:spacing w:after="0" w:line="240" w:lineRule="auto"/>
        <w:jc w:val="center"/>
        <w:rPr>
          <w:rFonts w:cs="Arial"/>
          <w:b/>
          <w:sz w:val="24"/>
          <w:szCs w:val="24"/>
          <w:lang w:val="fr-BE"/>
        </w:rPr>
      </w:pPr>
      <w:proofErr w:type="spellStart"/>
      <w:r w:rsidRPr="00F431CB">
        <w:rPr>
          <w:rFonts w:cs="Arial"/>
          <w:b/>
          <w:sz w:val="24"/>
          <w:szCs w:val="24"/>
          <w:lang w:val="fr-BE"/>
        </w:rPr>
        <w:t>PROCEDURE</w:t>
      </w:r>
      <w:proofErr w:type="spellEnd"/>
      <w:r w:rsidRPr="00F431CB">
        <w:rPr>
          <w:rFonts w:cs="Arial"/>
          <w:b/>
          <w:sz w:val="24"/>
          <w:szCs w:val="24"/>
          <w:lang w:val="fr-BE"/>
        </w:rPr>
        <w:t xml:space="preserve"> EN CAS D'ATTEINTE AUX DONNES A CARACTERE PERSONNEL ET FUITES DE DONNEES</w:t>
      </w:r>
    </w:p>
    <w:p w14:paraId="0E61B3A9" w14:textId="77777777" w:rsidR="007D2AE5" w:rsidRPr="00F431CB" w:rsidRDefault="007D2AE5" w:rsidP="00141464">
      <w:pPr>
        <w:pBdr>
          <w:top w:val="single" w:sz="4" w:space="1" w:color="auto"/>
          <w:left w:val="single" w:sz="4" w:space="0" w:color="auto"/>
          <w:bottom w:val="single" w:sz="4" w:space="1" w:color="auto"/>
          <w:right w:val="single" w:sz="4" w:space="4" w:color="auto"/>
        </w:pBdr>
        <w:spacing w:after="0" w:line="240" w:lineRule="auto"/>
        <w:jc w:val="center"/>
        <w:rPr>
          <w:rFonts w:cs="Arial"/>
          <w:b/>
          <w:sz w:val="24"/>
          <w:szCs w:val="24"/>
          <w:lang w:val="fr-BE"/>
        </w:rPr>
      </w:pPr>
    </w:p>
    <w:p w14:paraId="0034F5CB" w14:textId="0AC6192F" w:rsidR="007D2AE5" w:rsidRPr="00F431CB" w:rsidRDefault="007D2AE5" w:rsidP="007D2AE5">
      <w:pPr>
        <w:spacing w:after="0" w:line="240" w:lineRule="auto"/>
        <w:jc w:val="center"/>
        <w:rPr>
          <w:rFonts w:cs="Arial"/>
          <w:b/>
          <w:sz w:val="24"/>
          <w:szCs w:val="24"/>
          <w:lang w:val="fr-BE"/>
        </w:rPr>
      </w:pPr>
    </w:p>
    <w:p w14:paraId="6CC0C889" w14:textId="77777777" w:rsidR="007D2AE5" w:rsidRPr="00F431CB" w:rsidRDefault="007D2AE5" w:rsidP="007D2AE5">
      <w:pPr>
        <w:spacing w:after="0" w:line="240" w:lineRule="auto"/>
        <w:jc w:val="center"/>
        <w:rPr>
          <w:rFonts w:eastAsia="Times New Roman"/>
          <w:b/>
          <w:bCs/>
          <w:sz w:val="24"/>
          <w:szCs w:val="24"/>
          <w:lang w:val="fr-BE"/>
        </w:rPr>
      </w:pPr>
    </w:p>
    <w:p w14:paraId="235F10E0" w14:textId="4A2DDC56" w:rsidR="00AD180D" w:rsidRPr="00F431CB" w:rsidRDefault="00AD180D" w:rsidP="007D2AE5">
      <w:pPr>
        <w:pStyle w:val="ListParagraph"/>
        <w:numPr>
          <w:ilvl w:val="0"/>
          <w:numId w:val="17"/>
        </w:numPr>
        <w:spacing w:before="240" w:line="240" w:lineRule="auto"/>
        <w:ind w:left="284" w:hanging="284"/>
        <w:jc w:val="both"/>
        <w:rPr>
          <w:rFonts w:eastAsia="Times New Roman"/>
          <w:b/>
          <w:bCs/>
          <w:sz w:val="24"/>
          <w:szCs w:val="24"/>
          <w:lang w:val="fr-BE"/>
        </w:rPr>
      </w:pPr>
      <w:r w:rsidRPr="00F431CB">
        <w:rPr>
          <w:rFonts w:eastAsia="Times New Roman"/>
          <w:b/>
          <w:bCs/>
          <w:sz w:val="24"/>
          <w:szCs w:val="24"/>
          <w:lang w:val="fr-BE"/>
        </w:rPr>
        <w:t>INTRODUCTION</w:t>
      </w:r>
    </w:p>
    <w:p w14:paraId="11171527" w14:textId="49DDE803" w:rsidR="00AD180D" w:rsidRPr="00F431CB" w:rsidRDefault="00BC3473" w:rsidP="007D2AE5">
      <w:pPr>
        <w:spacing w:after="120" w:line="240" w:lineRule="auto"/>
        <w:jc w:val="both"/>
        <w:rPr>
          <w:rFonts w:eastAsia="Times New Roman" w:cs="Arial"/>
          <w:iCs/>
          <w:sz w:val="24"/>
          <w:szCs w:val="24"/>
          <w:lang w:val="fr-BE" w:eastAsia="nl-BE"/>
        </w:rPr>
      </w:pPr>
      <w:bookmarkStart w:id="0" w:name="_Ref255576594"/>
      <w:r w:rsidRPr="00BC3473">
        <w:rPr>
          <w:rStyle w:val="normaltextrun"/>
          <w:rFonts w:cs="Arial"/>
          <w:color w:val="000000"/>
          <w:sz w:val="24"/>
          <w:szCs w:val="24"/>
          <w:shd w:val="clear" w:color="auto" w:fill="FFFFFF"/>
        </w:rPr>
        <w:t>Le cluster de sociétés MOBIX constitué des sociétés suivantes : Mobix Stevens, ayant son siège social sis </w:t>
      </w:r>
      <w:proofErr w:type="spellStart"/>
      <w:r w:rsidRPr="00BC3473">
        <w:rPr>
          <w:rStyle w:val="normaltextrun"/>
          <w:rFonts w:cs="Arial"/>
          <w:color w:val="000000"/>
          <w:sz w:val="24"/>
          <w:szCs w:val="24"/>
          <w:shd w:val="clear" w:color="auto" w:fill="FFFFFF"/>
        </w:rPr>
        <w:t>Stadsbeemd</w:t>
      </w:r>
      <w:proofErr w:type="spellEnd"/>
      <w:r w:rsidRPr="00BC3473">
        <w:rPr>
          <w:rStyle w:val="normaltextrun"/>
          <w:rFonts w:cs="Arial"/>
          <w:color w:val="000000"/>
          <w:sz w:val="24"/>
          <w:szCs w:val="24"/>
          <w:shd w:val="clear" w:color="auto" w:fill="FFFFFF"/>
        </w:rPr>
        <w:t xml:space="preserve"> 1314, 3545 Halen, enregistré dans la banque carrefour des entreprises sous le nr. 0406.783.851; Mobix </w:t>
      </w:r>
      <w:proofErr w:type="spellStart"/>
      <w:r w:rsidRPr="00BC3473">
        <w:rPr>
          <w:rStyle w:val="normaltextrun"/>
          <w:rFonts w:cs="Arial"/>
          <w:color w:val="000000"/>
          <w:sz w:val="24"/>
          <w:szCs w:val="24"/>
          <w:shd w:val="clear" w:color="auto" w:fill="FFFFFF"/>
        </w:rPr>
        <w:t>Engema</w:t>
      </w:r>
      <w:proofErr w:type="spellEnd"/>
      <w:r w:rsidRPr="00BC3473">
        <w:rPr>
          <w:rStyle w:val="normaltextrun"/>
          <w:rFonts w:cs="Arial"/>
          <w:color w:val="000000"/>
          <w:sz w:val="24"/>
          <w:szCs w:val="24"/>
          <w:shd w:val="clear" w:color="auto" w:fill="FFFFFF"/>
        </w:rPr>
        <w:t>, ayant son siège social sis Herrmann-</w:t>
      </w:r>
      <w:proofErr w:type="spellStart"/>
      <w:r w:rsidRPr="00BC3473">
        <w:rPr>
          <w:rStyle w:val="normaltextrun"/>
          <w:rFonts w:cs="Arial"/>
          <w:color w:val="000000"/>
          <w:sz w:val="24"/>
          <w:szCs w:val="24"/>
          <w:shd w:val="clear" w:color="auto" w:fill="FFFFFF"/>
        </w:rPr>
        <w:t>Debrouxlaan</w:t>
      </w:r>
      <w:proofErr w:type="spellEnd"/>
      <w:r w:rsidRPr="00BC3473">
        <w:rPr>
          <w:rStyle w:val="normaltextrun"/>
          <w:rFonts w:cs="Arial"/>
          <w:color w:val="000000"/>
          <w:sz w:val="24"/>
          <w:szCs w:val="24"/>
          <w:shd w:val="clear" w:color="auto" w:fill="FFFFFF"/>
        </w:rPr>
        <w:t xml:space="preserve"> 42, 1160 Oudergem, enregistré dans la banque carrefour des entreprises sous le nr. 0412.783.696; ; Mobix </w:t>
      </w:r>
      <w:proofErr w:type="spellStart"/>
      <w:r w:rsidRPr="00BC3473">
        <w:rPr>
          <w:rStyle w:val="normaltextrun"/>
          <w:rFonts w:cs="Arial"/>
          <w:color w:val="000000"/>
          <w:sz w:val="24"/>
          <w:szCs w:val="24"/>
          <w:shd w:val="clear" w:color="auto" w:fill="FFFFFF"/>
        </w:rPr>
        <w:t>Engetec</w:t>
      </w:r>
      <w:proofErr w:type="spellEnd"/>
      <w:r w:rsidRPr="00BC3473">
        <w:rPr>
          <w:rStyle w:val="normaltextrun"/>
          <w:rFonts w:cs="Arial"/>
          <w:color w:val="000000"/>
          <w:sz w:val="24"/>
          <w:szCs w:val="24"/>
          <w:shd w:val="clear" w:color="auto" w:fill="FFFFFF"/>
        </w:rPr>
        <w:t xml:space="preserve">, ayant son siège social sis Rue Jean Perrin </w:t>
      </w:r>
      <w:proofErr w:type="spellStart"/>
      <w:r w:rsidRPr="00BC3473">
        <w:rPr>
          <w:rStyle w:val="normaltextrun"/>
          <w:rFonts w:cs="Arial"/>
          <w:color w:val="000000"/>
          <w:sz w:val="24"/>
          <w:szCs w:val="24"/>
          <w:shd w:val="clear" w:color="auto" w:fill="FFFFFF"/>
        </w:rPr>
        <w:t>2B</w:t>
      </w:r>
      <w:proofErr w:type="spellEnd"/>
      <w:r w:rsidRPr="00BC3473">
        <w:rPr>
          <w:rStyle w:val="normaltextrun"/>
          <w:rFonts w:cs="Arial"/>
          <w:color w:val="000000"/>
          <w:sz w:val="24"/>
          <w:szCs w:val="24"/>
          <w:shd w:val="clear" w:color="auto" w:fill="FFFFFF"/>
        </w:rPr>
        <w:t xml:space="preserve">, 7170 Manage, enregistré dans la banque carrefour des entreprises sous le nr. 0430.013.470 et Mobix </w:t>
      </w:r>
      <w:proofErr w:type="spellStart"/>
      <w:r w:rsidRPr="00BC3473">
        <w:rPr>
          <w:rStyle w:val="normaltextrun"/>
          <w:rFonts w:cs="Arial"/>
          <w:color w:val="000000"/>
          <w:sz w:val="24"/>
          <w:szCs w:val="24"/>
          <w:shd w:val="clear" w:color="auto" w:fill="FFFFFF"/>
        </w:rPr>
        <w:t>Remacom</w:t>
      </w:r>
      <w:proofErr w:type="spellEnd"/>
      <w:r w:rsidRPr="00BC3473">
        <w:rPr>
          <w:rStyle w:val="normaltextrun"/>
          <w:rFonts w:cs="Arial"/>
          <w:color w:val="000000"/>
          <w:sz w:val="24"/>
          <w:szCs w:val="24"/>
          <w:shd w:val="clear" w:color="auto" w:fill="FFFFFF"/>
        </w:rPr>
        <w:t>, ayant son siège social sis </w:t>
      </w:r>
      <w:proofErr w:type="spellStart"/>
      <w:r w:rsidRPr="00BC3473">
        <w:rPr>
          <w:rStyle w:val="normaltextrun"/>
          <w:rFonts w:cs="Arial"/>
          <w:color w:val="000000"/>
          <w:sz w:val="24"/>
          <w:szCs w:val="24"/>
          <w:shd w:val="clear" w:color="auto" w:fill="FFFFFF"/>
        </w:rPr>
        <w:t>Hoogstraat</w:t>
      </w:r>
      <w:proofErr w:type="spellEnd"/>
      <w:r w:rsidRPr="00BC3473">
        <w:rPr>
          <w:rStyle w:val="normaltextrun"/>
          <w:rFonts w:cs="Arial"/>
          <w:color w:val="000000"/>
          <w:sz w:val="24"/>
          <w:szCs w:val="24"/>
          <w:shd w:val="clear" w:color="auto" w:fill="FFFFFF"/>
        </w:rPr>
        <w:t xml:space="preserve"> 2, 9080 Lochristi, enregistré dans la banque carrefour des entreprises sous le nr. </w:t>
      </w:r>
      <w:proofErr w:type="gramStart"/>
      <w:r w:rsidRPr="00BC3473">
        <w:rPr>
          <w:rStyle w:val="normaltextrun"/>
          <w:rFonts w:cs="Arial"/>
          <w:color w:val="000000"/>
          <w:sz w:val="24"/>
          <w:szCs w:val="24"/>
          <w:shd w:val="clear" w:color="auto" w:fill="FFFFFF"/>
        </w:rPr>
        <w:t>0449.839.676</w:t>
      </w:r>
      <w:r>
        <w:rPr>
          <w:rStyle w:val="eop"/>
          <w:rFonts w:cs="Arial"/>
          <w:color w:val="000000"/>
          <w:szCs w:val="20"/>
          <w:shd w:val="clear" w:color="auto" w:fill="FFFFFF"/>
        </w:rPr>
        <w:t> </w:t>
      </w:r>
      <w:r w:rsidRPr="00F431CB">
        <w:rPr>
          <w:rFonts w:eastAsia="Times New Roman" w:cs="Arial"/>
          <w:iCs/>
          <w:sz w:val="24"/>
          <w:szCs w:val="24"/>
          <w:lang w:val="fr-BE" w:eastAsia="nl-BE"/>
        </w:rPr>
        <w:t xml:space="preserve"> </w:t>
      </w:r>
      <w:r w:rsidR="00AD180D" w:rsidRPr="00F431CB">
        <w:rPr>
          <w:rFonts w:eastAsia="Times New Roman" w:cs="Arial"/>
          <w:iCs/>
          <w:sz w:val="24"/>
          <w:szCs w:val="24"/>
          <w:lang w:val="fr-BE" w:eastAsia="nl-BE"/>
        </w:rPr>
        <w:t>(</w:t>
      </w:r>
      <w:proofErr w:type="gramEnd"/>
      <w:r w:rsidR="00AD180D" w:rsidRPr="00F431CB">
        <w:rPr>
          <w:rFonts w:eastAsia="Times New Roman" w:cs="Arial"/>
          <w:iCs/>
          <w:sz w:val="24"/>
          <w:szCs w:val="24"/>
          <w:lang w:val="fr-BE" w:eastAsia="nl-BE"/>
        </w:rPr>
        <w:t xml:space="preserve">ci-après </w:t>
      </w:r>
      <w:r w:rsidR="004520AA" w:rsidRPr="00F431CB">
        <w:rPr>
          <w:rFonts w:eastAsia="Times New Roman" w:cs="Arial"/>
          <w:iCs/>
          <w:sz w:val="24"/>
          <w:szCs w:val="24"/>
          <w:lang w:val="fr-BE" w:eastAsia="nl-BE"/>
        </w:rPr>
        <w:t xml:space="preserve">la </w:t>
      </w:r>
      <w:r w:rsidR="00AD180D" w:rsidRPr="00F431CB">
        <w:rPr>
          <w:rFonts w:eastAsia="Times New Roman" w:cs="Arial"/>
          <w:iCs/>
          <w:sz w:val="24"/>
          <w:szCs w:val="24"/>
          <w:lang w:val="fr-BE" w:eastAsia="nl-BE"/>
        </w:rPr>
        <w:t>« </w:t>
      </w:r>
      <w:r w:rsidR="004520AA" w:rsidRPr="00F431CB">
        <w:rPr>
          <w:rFonts w:eastAsia="Times New Roman" w:cs="Arial"/>
          <w:iCs/>
          <w:sz w:val="24"/>
          <w:szCs w:val="24"/>
          <w:lang w:val="fr-BE" w:eastAsia="nl-BE"/>
        </w:rPr>
        <w:t>Société</w:t>
      </w:r>
      <w:r w:rsidR="00AD180D" w:rsidRPr="00F431CB">
        <w:rPr>
          <w:rFonts w:eastAsia="Times New Roman" w:cs="Arial"/>
          <w:iCs/>
          <w:sz w:val="24"/>
          <w:szCs w:val="24"/>
          <w:lang w:val="fr-BE" w:eastAsia="nl-BE"/>
        </w:rPr>
        <w:t xml:space="preserve"> ») accorde une grande importance à la protection des données à caractère personnel et à la protection des informations confidentielles. </w:t>
      </w:r>
      <w:r w:rsidR="004520AA" w:rsidRPr="00F431CB">
        <w:rPr>
          <w:rFonts w:eastAsia="Times New Roman" w:cs="Arial"/>
          <w:iCs/>
          <w:sz w:val="24"/>
          <w:szCs w:val="24"/>
          <w:lang w:val="fr-BE" w:eastAsia="nl-BE"/>
        </w:rPr>
        <w:t xml:space="preserve">La Société </w:t>
      </w:r>
      <w:r w:rsidR="00AD180D" w:rsidRPr="00F431CB">
        <w:rPr>
          <w:rFonts w:eastAsia="Times New Roman" w:cs="Arial"/>
          <w:iCs/>
          <w:sz w:val="24"/>
          <w:szCs w:val="24"/>
          <w:lang w:val="fr-BE" w:eastAsia="nl-BE"/>
        </w:rPr>
        <w:t xml:space="preserve">prend très au sérieux ses obligations </w:t>
      </w:r>
      <w:r w:rsidR="00D83571" w:rsidRPr="00F431CB">
        <w:rPr>
          <w:rFonts w:eastAsia="Times New Roman" w:cs="Arial"/>
          <w:iCs/>
          <w:sz w:val="24"/>
          <w:szCs w:val="24"/>
          <w:lang w:val="fr-BE" w:eastAsia="nl-BE"/>
        </w:rPr>
        <w:t>résultant d</w:t>
      </w:r>
      <w:r w:rsidR="00AD180D" w:rsidRPr="00F431CB">
        <w:rPr>
          <w:rFonts w:eastAsia="Times New Roman" w:cs="Arial"/>
          <w:iCs/>
          <w:sz w:val="24"/>
          <w:szCs w:val="24"/>
          <w:lang w:val="fr-BE" w:eastAsia="nl-BE"/>
        </w:rPr>
        <w:t>u Règlement Général sur la Protection des Données.</w:t>
      </w:r>
    </w:p>
    <w:p w14:paraId="3D93405A" w14:textId="6700DC4C" w:rsidR="00AD180D" w:rsidRPr="00F431CB" w:rsidRDefault="004520AA" w:rsidP="007D2AE5">
      <w:pPr>
        <w:spacing w:after="120" w:line="240" w:lineRule="auto"/>
        <w:jc w:val="both"/>
        <w:rPr>
          <w:rFonts w:eastAsia="Times New Roman" w:cs="Arial"/>
          <w:iCs/>
          <w:sz w:val="24"/>
          <w:szCs w:val="24"/>
          <w:lang w:val="fr-BE" w:eastAsia="nl-BE"/>
        </w:rPr>
      </w:pPr>
      <w:r w:rsidRPr="00F431CB">
        <w:rPr>
          <w:rFonts w:eastAsia="Times New Roman" w:cs="Arial"/>
          <w:iCs/>
          <w:sz w:val="24"/>
          <w:szCs w:val="24"/>
          <w:lang w:val="fr-BE" w:eastAsia="nl-BE"/>
        </w:rPr>
        <w:t>La Société</w:t>
      </w:r>
      <w:r w:rsidR="00AD180D" w:rsidRPr="00F431CB">
        <w:rPr>
          <w:rFonts w:eastAsia="Times New Roman" w:cs="Arial"/>
          <w:iCs/>
          <w:sz w:val="24"/>
          <w:szCs w:val="24"/>
          <w:lang w:val="fr-BE" w:eastAsia="nl-BE"/>
        </w:rPr>
        <w:t xml:space="preserve"> tient à ce que tous ses collaborateurs entrant en contact avec des données à caractère personnel et des informations confidentielles traitent celles-ci avec la plus grande prudence. </w:t>
      </w:r>
    </w:p>
    <w:p w14:paraId="55188599" w14:textId="1A2A1BD3" w:rsidR="00AD180D" w:rsidRPr="00F431CB" w:rsidRDefault="00AD180D" w:rsidP="007D2AE5">
      <w:pPr>
        <w:spacing w:after="120" w:line="240" w:lineRule="auto"/>
        <w:jc w:val="both"/>
        <w:rPr>
          <w:rFonts w:eastAsia="Times New Roman" w:cs="Arial"/>
          <w:iCs/>
          <w:sz w:val="24"/>
          <w:szCs w:val="24"/>
          <w:lang w:val="fr-BE" w:eastAsia="nl-BE"/>
        </w:rPr>
      </w:pPr>
      <w:r w:rsidRPr="00F431CB">
        <w:rPr>
          <w:rFonts w:eastAsia="Times New Roman" w:cs="Arial"/>
          <w:iCs/>
          <w:sz w:val="24"/>
          <w:szCs w:val="24"/>
          <w:lang w:val="fr-BE" w:eastAsia="nl-BE"/>
        </w:rPr>
        <w:t xml:space="preserve">Cette </w:t>
      </w:r>
      <w:r w:rsidR="004520AA" w:rsidRPr="00F431CB">
        <w:rPr>
          <w:rFonts w:eastAsia="Times New Roman" w:cs="Arial"/>
          <w:iCs/>
          <w:sz w:val="24"/>
          <w:szCs w:val="24"/>
          <w:lang w:val="fr-BE" w:eastAsia="nl-BE"/>
        </w:rPr>
        <w:t>p</w:t>
      </w:r>
      <w:r w:rsidRPr="00F431CB">
        <w:rPr>
          <w:rFonts w:eastAsia="Times New Roman" w:cs="Arial"/>
          <w:iCs/>
          <w:sz w:val="24"/>
          <w:szCs w:val="24"/>
          <w:lang w:val="fr-BE" w:eastAsia="nl-BE"/>
        </w:rPr>
        <w:t>olitique s'applique à toute personne qui, de quelque manière que ce soit, entre dans l'exercice de ses fonctions en contact avec des informations confidentielles (secrets d'affaires</w:t>
      </w:r>
      <w:r w:rsidR="00D83571" w:rsidRPr="00F431CB">
        <w:rPr>
          <w:rFonts w:eastAsia="Times New Roman" w:cs="Arial"/>
          <w:iCs/>
          <w:sz w:val="24"/>
          <w:szCs w:val="24"/>
          <w:lang w:val="fr-BE" w:eastAsia="nl-BE"/>
        </w:rPr>
        <w:t>, informations professionnelles</w:t>
      </w:r>
      <w:r w:rsidRPr="00F431CB">
        <w:rPr>
          <w:rFonts w:eastAsia="Times New Roman" w:cs="Arial"/>
          <w:iCs/>
          <w:sz w:val="24"/>
          <w:szCs w:val="24"/>
          <w:lang w:val="fr-BE" w:eastAsia="nl-BE"/>
        </w:rPr>
        <w:t xml:space="preserve"> ou avec des données pouvant être considérées comme données à caractère personnel au sens du Règlement Général sur la Protection des Données (p. ex. données à caractère personnel de clients, fournisseurs et tiers). Cette Politique s'applique à tous les collaborateurs de </w:t>
      </w:r>
      <w:r w:rsidR="00D83571" w:rsidRPr="00F431CB">
        <w:rPr>
          <w:rFonts w:eastAsia="Times New Roman" w:cs="Arial"/>
          <w:iCs/>
          <w:sz w:val="24"/>
          <w:szCs w:val="24"/>
          <w:lang w:val="fr-BE" w:eastAsia="nl-BE"/>
        </w:rPr>
        <w:t>la Société</w:t>
      </w:r>
      <w:r w:rsidRPr="00F431CB">
        <w:rPr>
          <w:rFonts w:eastAsia="Times New Roman" w:cs="Arial"/>
          <w:iCs/>
          <w:sz w:val="24"/>
          <w:szCs w:val="24"/>
          <w:lang w:val="fr-BE" w:eastAsia="nl-BE"/>
        </w:rPr>
        <w:t xml:space="preserve">, y compris aux </w:t>
      </w:r>
      <w:r w:rsidR="00D83571" w:rsidRPr="00F431CB">
        <w:rPr>
          <w:rFonts w:eastAsia="Times New Roman" w:cs="Arial"/>
          <w:iCs/>
          <w:sz w:val="24"/>
          <w:szCs w:val="24"/>
          <w:lang w:val="fr-BE" w:eastAsia="nl-BE"/>
        </w:rPr>
        <w:t>administrateurs</w:t>
      </w:r>
      <w:r w:rsidRPr="00F431CB">
        <w:rPr>
          <w:rFonts w:eastAsia="Times New Roman" w:cs="Arial"/>
          <w:iCs/>
          <w:sz w:val="24"/>
          <w:szCs w:val="24"/>
          <w:lang w:val="fr-BE" w:eastAsia="nl-BE"/>
        </w:rPr>
        <w:t>, aux membres de la direction, aux collaborateurs indépendants, aux travailleurs intérimaires, étudiants jobistes et stagiaires</w:t>
      </w:r>
      <w:proofErr w:type="gramStart"/>
      <w:r w:rsidRPr="00F431CB">
        <w:rPr>
          <w:rFonts w:eastAsia="Times New Roman" w:cs="Arial"/>
          <w:iCs/>
          <w:sz w:val="24"/>
          <w:szCs w:val="24"/>
          <w:lang w:val="fr-BE" w:eastAsia="nl-BE"/>
        </w:rPr>
        <w:t xml:space="preserve"> </w:t>
      </w:r>
      <w:r w:rsidR="00CA5611" w:rsidRPr="00F431CB">
        <w:rPr>
          <w:rFonts w:eastAsia="Times New Roman" w:cs="Arial"/>
          <w:iCs/>
          <w:sz w:val="24"/>
          <w:szCs w:val="24"/>
          <w:lang w:val="fr-BE" w:eastAsia="nl-BE"/>
        </w:rPr>
        <w:t xml:space="preserve">  </w:t>
      </w:r>
      <w:r w:rsidR="008E534B" w:rsidRPr="00F431CB">
        <w:rPr>
          <w:rFonts w:eastAsia="Times New Roman" w:cs="Arial"/>
          <w:iCs/>
          <w:sz w:val="24"/>
          <w:szCs w:val="24"/>
          <w:lang w:val="fr-BE" w:eastAsia="nl-BE"/>
        </w:rPr>
        <w:t>(</w:t>
      </w:r>
      <w:proofErr w:type="gramEnd"/>
      <w:r w:rsidR="008E534B" w:rsidRPr="00F431CB">
        <w:rPr>
          <w:rFonts w:eastAsia="Times New Roman" w:cs="Arial"/>
          <w:iCs/>
          <w:sz w:val="24"/>
          <w:szCs w:val="24"/>
          <w:lang w:val="fr-BE" w:eastAsia="nl-BE"/>
        </w:rPr>
        <w:t>ci-après</w:t>
      </w:r>
      <w:r w:rsidRPr="00F431CB">
        <w:rPr>
          <w:rFonts w:eastAsia="Times New Roman" w:cs="Arial"/>
          <w:iCs/>
          <w:sz w:val="24"/>
          <w:szCs w:val="24"/>
          <w:lang w:val="fr-BE" w:eastAsia="nl-BE"/>
        </w:rPr>
        <w:t xml:space="preserve"> « le Collaborateur »). </w:t>
      </w:r>
    </w:p>
    <w:p w14:paraId="28CA34AC" w14:textId="5D05E2AD" w:rsidR="00AD180D" w:rsidRPr="00F431CB" w:rsidRDefault="00AD180D" w:rsidP="007D2AE5">
      <w:pPr>
        <w:spacing w:after="0" w:line="240" w:lineRule="auto"/>
        <w:jc w:val="both"/>
        <w:rPr>
          <w:rFonts w:eastAsia="Times New Roman" w:cs="Arial"/>
          <w:iCs/>
          <w:sz w:val="24"/>
          <w:szCs w:val="24"/>
          <w:lang w:val="fr-BE" w:eastAsia="nl-BE"/>
        </w:rPr>
      </w:pPr>
      <w:r w:rsidRPr="00F431CB">
        <w:rPr>
          <w:rFonts w:eastAsia="Times New Roman" w:cs="Arial"/>
          <w:iCs/>
          <w:sz w:val="24"/>
          <w:szCs w:val="24"/>
          <w:lang w:val="fr-BE" w:eastAsia="nl-BE"/>
        </w:rPr>
        <w:t xml:space="preserve">Par cette Politique, </w:t>
      </w:r>
      <w:r w:rsidR="00D83571" w:rsidRPr="00F431CB">
        <w:rPr>
          <w:rFonts w:eastAsia="Times New Roman" w:cs="Arial"/>
          <w:iCs/>
          <w:sz w:val="24"/>
          <w:szCs w:val="24"/>
          <w:lang w:val="fr-BE" w:eastAsia="nl-BE"/>
        </w:rPr>
        <w:t xml:space="preserve">la Société </w:t>
      </w:r>
      <w:r w:rsidRPr="00F431CB">
        <w:rPr>
          <w:rFonts w:eastAsia="Times New Roman" w:cs="Arial"/>
          <w:iCs/>
          <w:sz w:val="24"/>
          <w:szCs w:val="24"/>
          <w:lang w:val="fr-BE" w:eastAsia="nl-BE"/>
        </w:rPr>
        <w:t xml:space="preserve">entend informer les Collaborateurs de la façon dont il convient de gérer les données à caractère personnel et les informations confidentielles, afin de réduire autant que possible le </w:t>
      </w:r>
      <w:r w:rsidR="008E534B" w:rsidRPr="00F431CB">
        <w:rPr>
          <w:rFonts w:eastAsia="Times New Roman" w:cs="Arial"/>
          <w:iCs/>
          <w:sz w:val="24"/>
          <w:szCs w:val="24"/>
          <w:lang w:val="fr-BE" w:eastAsia="nl-BE"/>
        </w:rPr>
        <w:t xml:space="preserve">risque d'atteintes éventuelles. </w:t>
      </w:r>
      <w:r w:rsidRPr="00F431CB">
        <w:rPr>
          <w:rFonts w:eastAsia="Times New Roman" w:cs="Arial"/>
          <w:iCs/>
          <w:sz w:val="24"/>
          <w:szCs w:val="24"/>
          <w:lang w:val="fr-BE" w:eastAsia="nl-BE"/>
        </w:rPr>
        <w:t>Le Collaborateur est tenu de respecter scrupuleusement les consignes ci-dessous.</w:t>
      </w:r>
    </w:p>
    <w:p w14:paraId="45D5FE95" w14:textId="77777777" w:rsidR="00AC0D46" w:rsidRPr="00F431CB" w:rsidRDefault="00AC0D46" w:rsidP="007D2AE5">
      <w:pPr>
        <w:spacing w:after="0" w:line="240" w:lineRule="auto"/>
        <w:jc w:val="both"/>
        <w:rPr>
          <w:rFonts w:eastAsia="Times New Roman" w:cs="Arial"/>
          <w:iCs/>
          <w:sz w:val="24"/>
          <w:szCs w:val="24"/>
          <w:lang w:val="fr-BE" w:eastAsia="nl-BE"/>
        </w:rPr>
      </w:pPr>
    </w:p>
    <w:p w14:paraId="70536826" w14:textId="77777777" w:rsidR="00AD180D" w:rsidRPr="00F431CB" w:rsidRDefault="00AD180D" w:rsidP="007D2AE5">
      <w:pPr>
        <w:spacing w:after="0" w:line="240" w:lineRule="auto"/>
        <w:jc w:val="both"/>
        <w:rPr>
          <w:rFonts w:eastAsia="Times New Roman" w:cs="Arial"/>
          <w:iCs/>
          <w:sz w:val="24"/>
          <w:szCs w:val="24"/>
          <w:lang w:val="fr-BE" w:eastAsia="nl-BE"/>
        </w:rPr>
      </w:pPr>
    </w:p>
    <w:p w14:paraId="4ACF6673" w14:textId="427A7B04" w:rsidR="00AD180D" w:rsidRPr="00F431CB" w:rsidRDefault="00AD180D" w:rsidP="007D2AE5">
      <w:pPr>
        <w:pStyle w:val="ListParagraph"/>
        <w:numPr>
          <w:ilvl w:val="0"/>
          <w:numId w:val="17"/>
        </w:numPr>
        <w:spacing w:after="0" w:line="240" w:lineRule="auto"/>
        <w:ind w:left="284" w:hanging="284"/>
        <w:jc w:val="both"/>
        <w:rPr>
          <w:rFonts w:eastAsia="Times New Roman"/>
          <w:b/>
          <w:bCs/>
          <w:sz w:val="24"/>
          <w:szCs w:val="24"/>
          <w:lang w:val="fr-BE"/>
        </w:rPr>
      </w:pPr>
      <w:r w:rsidRPr="00F431CB">
        <w:rPr>
          <w:rFonts w:eastAsia="Times New Roman"/>
          <w:b/>
          <w:bCs/>
          <w:sz w:val="24"/>
          <w:szCs w:val="24"/>
          <w:lang w:val="fr-BE"/>
        </w:rPr>
        <w:t>ACCES</w:t>
      </w:r>
    </w:p>
    <w:p w14:paraId="31E5979A" w14:textId="77777777" w:rsidR="008E534B" w:rsidRPr="00F431CB" w:rsidRDefault="008E534B" w:rsidP="007D2AE5">
      <w:pPr>
        <w:spacing w:after="120" w:line="240" w:lineRule="auto"/>
        <w:jc w:val="both"/>
        <w:rPr>
          <w:rFonts w:eastAsia="Times New Roman" w:cs="Arial"/>
          <w:iCs/>
          <w:sz w:val="24"/>
          <w:szCs w:val="24"/>
          <w:lang w:val="fr-BE" w:eastAsia="nl-BE"/>
        </w:rPr>
      </w:pPr>
      <w:bookmarkStart w:id="1" w:name="_Ref255744229"/>
      <w:bookmarkEnd w:id="0"/>
    </w:p>
    <w:p w14:paraId="4110B923" w14:textId="77777777" w:rsidR="008E534B" w:rsidRPr="00F431CB" w:rsidRDefault="00AD180D" w:rsidP="007D2AE5">
      <w:pPr>
        <w:spacing w:after="120" w:line="240" w:lineRule="auto"/>
        <w:jc w:val="both"/>
        <w:rPr>
          <w:rFonts w:eastAsia="Times New Roman" w:cs="Arial"/>
          <w:iCs/>
          <w:sz w:val="24"/>
          <w:szCs w:val="24"/>
          <w:lang w:val="fr-BE" w:eastAsia="nl-BE"/>
        </w:rPr>
      </w:pPr>
      <w:r w:rsidRPr="00F431CB">
        <w:rPr>
          <w:rFonts w:eastAsia="Times New Roman" w:cs="Arial"/>
          <w:iCs/>
          <w:sz w:val="24"/>
          <w:szCs w:val="24"/>
          <w:lang w:val="fr-BE" w:eastAsia="nl-BE"/>
        </w:rPr>
        <w:lastRenderedPageBreak/>
        <w:t>Dans le cadre de l'exercice de sa fonction, le Collaborateur a accès à des informations confidentielles et des données à caractère personnel. Ces informations confidentielles et données à caractère personnel ne peuvent être utilisées que dans la mesure rendue indispensable par l'exercice de la fonction. Le Collaborateur veillera à ce que les informations confidentielles et données à caractère personnel ne soient pas partagées avec des personnes non habilitées (en ce compris les collègues non habilités).</w:t>
      </w:r>
      <w:bookmarkStart w:id="2" w:name="_Toc501023642"/>
    </w:p>
    <w:p w14:paraId="63889CB8" w14:textId="3B798C86" w:rsidR="00AD180D" w:rsidRPr="00F431CB" w:rsidRDefault="00AD180D" w:rsidP="007D2AE5">
      <w:pPr>
        <w:spacing w:after="120" w:line="240" w:lineRule="auto"/>
        <w:jc w:val="both"/>
        <w:rPr>
          <w:rFonts w:eastAsia="Times New Roman" w:cs="Arial"/>
          <w:iCs/>
          <w:sz w:val="24"/>
          <w:szCs w:val="24"/>
          <w:lang w:val="fr-BE" w:eastAsia="nl-BE"/>
        </w:rPr>
      </w:pPr>
      <w:r w:rsidRPr="00F431CB">
        <w:rPr>
          <w:rFonts w:eastAsia="Times New Roman" w:cs="Arial"/>
          <w:iCs/>
          <w:sz w:val="24"/>
          <w:szCs w:val="24"/>
          <w:lang w:val="fr-BE" w:eastAsia="nl-BE"/>
        </w:rPr>
        <w:t xml:space="preserve">Le Collaborateur s'engage en outre à ne pas prendre connaissance d'informations confidentielles et données à caractère personnel dont il sait ou devrait savoir qu'il n'a pas le droit d'y accéder. </w:t>
      </w:r>
    </w:p>
    <w:p w14:paraId="0AF13C81" w14:textId="3D947E02" w:rsidR="00AD180D" w:rsidRPr="00F431CB" w:rsidRDefault="00AD180D" w:rsidP="007D2AE5">
      <w:pPr>
        <w:spacing w:after="0" w:line="240" w:lineRule="auto"/>
        <w:jc w:val="both"/>
        <w:rPr>
          <w:rFonts w:eastAsia="Times New Roman" w:cs="Arial"/>
          <w:iCs/>
          <w:sz w:val="24"/>
          <w:szCs w:val="24"/>
          <w:lang w:val="fr-BE" w:eastAsia="nl-BE"/>
        </w:rPr>
      </w:pPr>
      <w:r w:rsidRPr="00F431CB">
        <w:rPr>
          <w:rFonts w:eastAsia="Times New Roman" w:cs="Arial"/>
          <w:iCs/>
          <w:sz w:val="24"/>
          <w:szCs w:val="24"/>
          <w:lang w:val="fr-BE" w:eastAsia="nl-BE"/>
        </w:rPr>
        <w:t xml:space="preserve">Le Collaborateur n'utilisera jamais les informations confidentielles et données à caractère personnel au détriment de </w:t>
      </w:r>
      <w:r w:rsidR="00D83571" w:rsidRPr="00F431CB">
        <w:rPr>
          <w:rFonts w:eastAsia="Times New Roman" w:cs="Arial"/>
          <w:iCs/>
          <w:sz w:val="24"/>
          <w:szCs w:val="24"/>
          <w:lang w:val="fr-BE" w:eastAsia="nl-BE"/>
        </w:rPr>
        <w:t>la Société</w:t>
      </w:r>
      <w:r w:rsidRPr="00F431CB">
        <w:rPr>
          <w:rFonts w:eastAsia="Times New Roman" w:cs="Arial"/>
          <w:iCs/>
          <w:sz w:val="24"/>
          <w:szCs w:val="24"/>
          <w:lang w:val="fr-BE" w:eastAsia="nl-BE"/>
        </w:rPr>
        <w:t>.</w:t>
      </w:r>
    </w:p>
    <w:p w14:paraId="04B2F171" w14:textId="77777777" w:rsidR="00AC0D46" w:rsidRPr="00F431CB" w:rsidRDefault="00AC0D46" w:rsidP="007D2AE5">
      <w:pPr>
        <w:spacing w:after="0" w:line="240" w:lineRule="auto"/>
        <w:jc w:val="both"/>
        <w:rPr>
          <w:rFonts w:eastAsia="Times New Roman" w:cs="Arial"/>
          <w:iCs/>
          <w:sz w:val="24"/>
          <w:szCs w:val="24"/>
          <w:lang w:val="fr-BE" w:eastAsia="nl-BE"/>
        </w:rPr>
      </w:pPr>
    </w:p>
    <w:p w14:paraId="70EED78B" w14:textId="029AA98C" w:rsidR="00B74B97" w:rsidRPr="00F431CB" w:rsidRDefault="00B74B97" w:rsidP="007D2AE5">
      <w:pPr>
        <w:spacing w:after="0" w:line="240" w:lineRule="auto"/>
        <w:jc w:val="both"/>
        <w:rPr>
          <w:rFonts w:eastAsia="Times New Roman" w:cs="Arial"/>
          <w:iCs/>
          <w:sz w:val="24"/>
          <w:szCs w:val="24"/>
          <w:lang w:val="fr-BE" w:eastAsia="nl-BE"/>
        </w:rPr>
      </w:pPr>
    </w:p>
    <w:p w14:paraId="63AAC56D" w14:textId="38DBF2F5" w:rsidR="00AD180D" w:rsidRPr="00F431CB" w:rsidRDefault="00AD180D" w:rsidP="007D2AE5">
      <w:pPr>
        <w:pStyle w:val="ListParagraph"/>
        <w:numPr>
          <w:ilvl w:val="0"/>
          <w:numId w:val="17"/>
        </w:numPr>
        <w:spacing w:after="0" w:line="240" w:lineRule="auto"/>
        <w:ind w:left="284" w:hanging="284"/>
        <w:jc w:val="both"/>
        <w:rPr>
          <w:rFonts w:eastAsia="Times New Roman"/>
          <w:b/>
          <w:bCs/>
          <w:sz w:val="24"/>
          <w:szCs w:val="24"/>
          <w:lang w:val="fr-BE"/>
        </w:rPr>
      </w:pPr>
      <w:r w:rsidRPr="00F431CB">
        <w:rPr>
          <w:rFonts w:eastAsia="Times New Roman"/>
          <w:b/>
          <w:bCs/>
          <w:sz w:val="24"/>
          <w:szCs w:val="24"/>
          <w:lang w:val="fr-BE"/>
        </w:rPr>
        <w:t>OBLIGATIONS ET RESPONSABILITES</w:t>
      </w:r>
    </w:p>
    <w:p w14:paraId="6384CC45" w14:textId="77777777" w:rsidR="008E534B" w:rsidRPr="00F431CB" w:rsidRDefault="008E534B" w:rsidP="007D2AE5">
      <w:pPr>
        <w:spacing w:after="120" w:line="240" w:lineRule="auto"/>
        <w:jc w:val="both"/>
        <w:rPr>
          <w:rFonts w:eastAsia="Times New Roman" w:cs="Arial"/>
          <w:iCs/>
          <w:sz w:val="24"/>
          <w:szCs w:val="24"/>
          <w:lang w:val="fr-BE" w:eastAsia="nl-BE"/>
        </w:rPr>
      </w:pPr>
    </w:p>
    <w:p w14:paraId="3EFBB5B5" w14:textId="09075ADB" w:rsidR="008E534B" w:rsidRPr="00F431CB" w:rsidRDefault="00AD180D" w:rsidP="007D2AE5">
      <w:pPr>
        <w:spacing w:after="120" w:line="240" w:lineRule="auto"/>
        <w:jc w:val="both"/>
        <w:rPr>
          <w:rFonts w:eastAsia="Times New Roman" w:cs="Arial"/>
          <w:iCs/>
          <w:sz w:val="24"/>
          <w:szCs w:val="24"/>
          <w:lang w:val="fr-BE" w:eastAsia="nl-BE"/>
        </w:rPr>
      </w:pPr>
      <w:r w:rsidRPr="00F431CB">
        <w:rPr>
          <w:rFonts w:eastAsia="Times New Roman" w:cs="Arial"/>
          <w:iCs/>
          <w:sz w:val="24"/>
          <w:szCs w:val="24"/>
          <w:lang w:val="fr-BE" w:eastAsia="nl-BE"/>
        </w:rPr>
        <w:t xml:space="preserve">Le Collaborateur traitera toujours les informations confidentielles et données à caractère personnel avec prudence et diligence. </w:t>
      </w:r>
      <w:r w:rsidR="002F0765" w:rsidRPr="00F431CB">
        <w:rPr>
          <w:rFonts w:eastAsia="Times New Roman" w:cs="Arial"/>
          <w:iCs/>
          <w:sz w:val="24"/>
          <w:szCs w:val="24"/>
          <w:lang w:val="fr-BE" w:eastAsia="nl-BE"/>
        </w:rPr>
        <w:t>En particulier, il observera les règles et mesures suivantes :</w:t>
      </w:r>
    </w:p>
    <w:p w14:paraId="1CE62FF1" w14:textId="60C24E3E" w:rsidR="00AD180D" w:rsidRPr="00F431CB" w:rsidRDefault="00AD180D" w:rsidP="002F0765">
      <w:pPr>
        <w:pStyle w:val="ListParagraph"/>
        <w:numPr>
          <w:ilvl w:val="0"/>
          <w:numId w:val="19"/>
        </w:numPr>
        <w:spacing w:after="120" w:line="240" w:lineRule="auto"/>
        <w:ind w:left="284"/>
        <w:jc w:val="both"/>
        <w:rPr>
          <w:rFonts w:eastAsia="Times New Roman" w:cs="Arial"/>
          <w:iCs/>
          <w:sz w:val="24"/>
          <w:szCs w:val="24"/>
          <w:lang w:val="fr-BE" w:eastAsia="nl-BE"/>
        </w:rPr>
      </w:pPr>
      <w:r w:rsidRPr="00F431CB">
        <w:rPr>
          <w:rFonts w:eastAsia="Times New Roman" w:cs="Arial"/>
          <w:iCs/>
          <w:sz w:val="24"/>
          <w:szCs w:val="24"/>
          <w:lang w:val="fr-BE" w:eastAsia="nl-BE"/>
        </w:rPr>
        <w:t xml:space="preserve">Les documents ou fichiers professionnels ne peuvent être conservés que sur </w:t>
      </w:r>
      <w:r w:rsidR="002F0765" w:rsidRPr="00F431CB">
        <w:rPr>
          <w:rFonts w:eastAsia="Times New Roman" w:cs="Arial"/>
          <w:iCs/>
          <w:sz w:val="24"/>
          <w:szCs w:val="24"/>
          <w:lang w:val="fr-BE" w:eastAsia="nl-BE"/>
        </w:rPr>
        <w:t>des systèmes prévus à cet effet.</w:t>
      </w:r>
    </w:p>
    <w:p w14:paraId="45CA00F3" w14:textId="77777777" w:rsidR="00AD180D" w:rsidRPr="00F431CB" w:rsidRDefault="00AD180D" w:rsidP="002F0765">
      <w:pPr>
        <w:pStyle w:val="ListParagraph"/>
        <w:numPr>
          <w:ilvl w:val="0"/>
          <w:numId w:val="19"/>
        </w:numPr>
        <w:spacing w:after="120" w:line="240" w:lineRule="auto"/>
        <w:ind w:left="284"/>
        <w:jc w:val="both"/>
        <w:rPr>
          <w:rFonts w:eastAsia="Times New Roman" w:cs="Arial"/>
          <w:iCs/>
          <w:sz w:val="24"/>
          <w:szCs w:val="24"/>
          <w:lang w:val="fr-BE" w:eastAsia="nl-BE"/>
        </w:rPr>
      </w:pPr>
      <w:r w:rsidRPr="00F431CB">
        <w:rPr>
          <w:rFonts w:eastAsia="Times New Roman" w:cs="Arial"/>
          <w:iCs/>
          <w:sz w:val="24"/>
          <w:szCs w:val="24"/>
          <w:lang w:val="fr-BE" w:eastAsia="nl-BE"/>
        </w:rPr>
        <w:t xml:space="preserve">Les documents ou fichiers professionnels ne seront jamais être transmis à une </w:t>
      </w:r>
      <w:proofErr w:type="spellStart"/>
      <w:r w:rsidRPr="00F431CB">
        <w:rPr>
          <w:rFonts w:eastAsia="Times New Roman" w:cs="Arial"/>
          <w:iCs/>
          <w:sz w:val="24"/>
          <w:szCs w:val="24"/>
          <w:lang w:val="fr-BE" w:eastAsia="nl-BE"/>
        </w:rPr>
        <w:t>mailbox</w:t>
      </w:r>
      <w:proofErr w:type="spellEnd"/>
      <w:r w:rsidRPr="00F431CB">
        <w:rPr>
          <w:rFonts w:eastAsia="Times New Roman" w:cs="Arial"/>
          <w:iCs/>
          <w:sz w:val="24"/>
          <w:szCs w:val="24"/>
          <w:lang w:val="fr-BE" w:eastAsia="nl-BE"/>
        </w:rPr>
        <w:t xml:space="preserve"> privée ou un tiers, à moins que cela soit indispensable à l'exécution des activités de l’entreprise ;</w:t>
      </w:r>
    </w:p>
    <w:p w14:paraId="7193404B" w14:textId="68149282" w:rsidR="00AD180D" w:rsidRPr="00F431CB" w:rsidRDefault="00AD180D" w:rsidP="002F0765">
      <w:pPr>
        <w:pStyle w:val="ListParagraph"/>
        <w:numPr>
          <w:ilvl w:val="0"/>
          <w:numId w:val="19"/>
        </w:numPr>
        <w:spacing w:after="120" w:line="240" w:lineRule="auto"/>
        <w:ind w:left="284"/>
        <w:jc w:val="both"/>
        <w:rPr>
          <w:rFonts w:eastAsia="Times New Roman" w:cs="Arial"/>
          <w:iCs/>
          <w:sz w:val="24"/>
          <w:szCs w:val="24"/>
          <w:lang w:val="fr-BE" w:eastAsia="nl-BE"/>
        </w:rPr>
      </w:pPr>
      <w:r w:rsidRPr="00F431CB">
        <w:rPr>
          <w:rFonts w:eastAsia="Times New Roman" w:cs="Arial"/>
          <w:iCs/>
          <w:sz w:val="24"/>
          <w:szCs w:val="24"/>
          <w:lang w:val="fr-BE" w:eastAsia="nl-BE"/>
        </w:rPr>
        <w:t xml:space="preserve">Tous les collaborateurs sont responsables de la gestion correcte et prudente des mots de </w:t>
      </w:r>
      <w:proofErr w:type="gramStart"/>
      <w:r w:rsidRPr="00F431CB">
        <w:rPr>
          <w:rFonts w:eastAsia="Times New Roman" w:cs="Arial"/>
          <w:iCs/>
          <w:sz w:val="24"/>
          <w:szCs w:val="24"/>
          <w:lang w:val="fr-BE" w:eastAsia="nl-BE"/>
        </w:rPr>
        <w:t>passe:</w:t>
      </w:r>
      <w:proofErr w:type="gramEnd"/>
      <w:r w:rsidR="00CA5611" w:rsidRPr="00F431CB">
        <w:rPr>
          <w:rFonts w:eastAsia="Times New Roman" w:cs="Arial"/>
          <w:iCs/>
          <w:sz w:val="24"/>
          <w:szCs w:val="24"/>
          <w:lang w:val="fr-BE" w:eastAsia="nl-BE"/>
        </w:rPr>
        <w:t xml:space="preserve"> </w:t>
      </w:r>
      <w:r w:rsidRPr="00F431CB">
        <w:rPr>
          <w:rFonts w:eastAsia="Times New Roman" w:cs="Arial"/>
          <w:iCs/>
          <w:sz w:val="24"/>
          <w:szCs w:val="24"/>
          <w:lang w:val="fr-BE" w:eastAsia="nl-BE"/>
        </w:rPr>
        <w:t>les mots de passe doivent être suffisamment compliqués, ne pas être évidents et doivent être changés régulièrement (au moins tous les six mois) ;</w:t>
      </w:r>
    </w:p>
    <w:p w14:paraId="39166B2B" w14:textId="7B3F1414" w:rsidR="00AD180D" w:rsidRPr="00F431CB" w:rsidRDefault="00AF529E" w:rsidP="002F0765">
      <w:pPr>
        <w:pStyle w:val="ListParagraph"/>
        <w:numPr>
          <w:ilvl w:val="0"/>
          <w:numId w:val="19"/>
        </w:numPr>
        <w:spacing w:after="120" w:line="240" w:lineRule="auto"/>
        <w:ind w:left="284"/>
        <w:jc w:val="both"/>
        <w:rPr>
          <w:rFonts w:eastAsia="Times New Roman" w:cs="Arial"/>
          <w:iCs/>
          <w:sz w:val="24"/>
          <w:szCs w:val="24"/>
          <w:lang w:val="fr-BE" w:eastAsia="nl-BE"/>
        </w:rPr>
      </w:pPr>
      <w:r w:rsidRPr="00F431CB">
        <w:rPr>
          <w:rFonts w:eastAsia="Times New Roman" w:cs="Arial"/>
          <w:iCs/>
          <w:sz w:val="24"/>
          <w:szCs w:val="24"/>
          <w:lang w:val="fr-BE" w:eastAsia="nl-BE"/>
        </w:rPr>
        <w:t>Les ordinateurs seront automatiquement verrouillés après 15 minutes d’inactivité et nécessiteront ensuite l’introduction d’un mot de passe pour la réactivation. Les ordinateurs portables, tablettes, smartphones, clés USB ou autres équipements, doivent être éteints et mis sous clef en cas de non-utilisation prolongée et en fin de journée.</w:t>
      </w:r>
    </w:p>
    <w:p w14:paraId="2C1A1615" w14:textId="5F343FEE" w:rsidR="00AD180D" w:rsidRPr="00F431CB" w:rsidRDefault="00D83571" w:rsidP="002F0765">
      <w:pPr>
        <w:pStyle w:val="ListParagraph"/>
        <w:numPr>
          <w:ilvl w:val="0"/>
          <w:numId w:val="19"/>
        </w:numPr>
        <w:spacing w:after="120" w:line="240" w:lineRule="auto"/>
        <w:ind w:left="284"/>
        <w:jc w:val="both"/>
        <w:rPr>
          <w:rFonts w:eastAsia="Times New Roman" w:cs="Arial"/>
          <w:iCs/>
          <w:sz w:val="24"/>
          <w:szCs w:val="24"/>
          <w:lang w:val="fr-BE" w:eastAsia="nl-BE"/>
        </w:rPr>
      </w:pPr>
      <w:r w:rsidRPr="00F431CB">
        <w:rPr>
          <w:rFonts w:eastAsia="Times New Roman" w:cs="Arial"/>
          <w:iCs/>
          <w:sz w:val="24"/>
          <w:szCs w:val="24"/>
          <w:lang w:val="fr-BE" w:eastAsia="nl-BE"/>
        </w:rPr>
        <w:t>La Société</w:t>
      </w:r>
      <w:r w:rsidR="00AD180D" w:rsidRPr="00F431CB">
        <w:rPr>
          <w:rFonts w:eastAsia="Times New Roman" w:cs="Arial"/>
          <w:iCs/>
          <w:sz w:val="24"/>
          <w:szCs w:val="24"/>
          <w:lang w:val="fr-BE" w:eastAsia="nl-BE"/>
        </w:rPr>
        <w:t xml:space="preserve"> </w:t>
      </w:r>
      <w:r w:rsidRPr="00F431CB">
        <w:rPr>
          <w:rFonts w:eastAsia="Times New Roman" w:cs="Arial"/>
          <w:iCs/>
          <w:sz w:val="24"/>
          <w:szCs w:val="24"/>
          <w:lang w:val="fr-BE" w:eastAsia="nl-BE"/>
        </w:rPr>
        <w:t>s’</w:t>
      </w:r>
      <w:r w:rsidR="00AD180D" w:rsidRPr="00F431CB">
        <w:rPr>
          <w:rFonts w:eastAsia="Times New Roman" w:cs="Arial"/>
          <w:iCs/>
          <w:sz w:val="24"/>
          <w:szCs w:val="24"/>
          <w:lang w:val="fr-BE" w:eastAsia="nl-BE"/>
        </w:rPr>
        <w:t>effor</w:t>
      </w:r>
      <w:r w:rsidRPr="00F431CB">
        <w:rPr>
          <w:rFonts w:eastAsia="Times New Roman" w:cs="Arial"/>
          <w:iCs/>
          <w:sz w:val="24"/>
          <w:szCs w:val="24"/>
          <w:lang w:val="fr-BE" w:eastAsia="nl-BE"/>
        </w:rPr>
        <w:t>ce</w:t>
      </w:r>
      <w:r w:rsidR="00AD180D" w:rsidRPr="00F431CB">
        <w:rPr>
          <w:rFonts w:eastAsia="Times New Roman" w:cs="Arial"/>
          <w:iCs/>
          <w:sz w:val="24"/>
          <w:szCs w:val="24"/>
          <w:lang w:val="fr-BE" w:eastAsia="nl-BE"/>
        </w:rPr>
        <w:t xml:space="preserve"> d’appliquer une « clean desk </w:t>
      </w:r>
      <w:proofErr w:type="spellStart"/>
      <w:r w:rsidR="00AD180D" w:rsidRPr="00F431CB">
        <w:rPr>
          <w:rFonts w:eastAsia="Times New Roman" w:cs="Arial"/>
          <w:iCs/>
          <w:sz w:val="24"/>
          <w:szCs w:val="24"/>
          <w:lang w:val="fr-BE" w:eastAsia="nl-BE"/>
        </w:rPr>
        <w:t>policy</w:t>
      </w:r>
      <w:proofErr w:type="spellEnd"/>
      <w:r w:rsidR="00AD180D" w:rsidRPr="00F431CB">
        <w:rPr>
          <w:rFonts w:eastAsia="Times New Roman" w:cs="Arial"/>
          <w:iCs/>
          <w:sz w:val="24"/>
          <w:szCs w:val="24"/>
          <w:lang w:val="fr-BE" w:eastAsia="nl-BE"/>
        </w:rPr>
        <w:t xml:space="preserve"> ». Les dossiers </w:t>
      </w:r>
      <w:r w:rsidR="0075280C" w:rsidRPr="00F431CB">
        <w:rPr>
          <w:rFonts w:eastAsia="Times New Roman" w:cs="Arial"/>
          <w:iCs/>
          <w:sz w:val="24"/>
          <w:szCs w:val="24"/>
          <w:lang w:val="fr-BE" w:eastAsia="nl-BE"/>
        </w:rPr>
        <w:t xml:space="preserve">papier </w:t>
      </w:r>
      <w:r w:rsidR="00AD180D" w:rsidRPr="00F431CB">
        <w:rPr>
          <w:rFonts w:eastAsia="Times New Roman" w:cs="Arial"/>
          <w:iCs/>
          <w:sz w:val="24"/>
          <w:szCs w:val="24"/>
          <w:lang w:val="fr-BE" w:eastAsia="nl-BE"/>
        </w:rPr>
        <w:t xml:space="preserve">contenant des informations confidentielles ou des données à caractère personnel doivent être retirés du bureau </w:t>
      </w:r>
      <w:r w:rsidR="0075280C" w:rsidRPr="00F431CB">
        <w:rPr>
          <w:rFonts w:eastAsia="Times New Roman" w:cs="Arial"/>
          <w:iCs/>
          <w:sz w:val="24"/>
          <w:szCs w:val="24"/>
          <w:lang w:val="fr-BE" w:eastAsia="nl-BE"/>
        </w:rPr>
        <w:t xml:space="preserve">en cas d’absence </w:t>
      </w:r>
      <w:r w:rsidR="00AF529E" w:rsidRPr="00F431CB">
        <w:rPr>
          <w:rFonts w:eastAsia="Times New Roman" w:cs="Arial"/>
          <w:iCs/>
          <w:sz w:val="24"/>
          <w:szCs w:val="24"/>
          <w:lang w:val="fr-BE" w:eastAsia="nl-BE"/>
        </w:rPr>
        <w:t>de plus de 15 minutes et sont mises sous clef à la fin de la journée de travail</w:t>
      </w:r>
      <w:r w:rsidR="0075280C" w:rsidRPr="00F431CB">
        <w:rPr>
          <w:rFonts w:eastAsia="Times New Roman" w:cs="Arial"/>
          <w:iCs/>
          <w:sz w:val="24"/>
          <w:szCs w:val="24"/>
          <w:lang w:val="fr-BE" w:eastAsia="nl-BE"/>
        </w:rPr>
        <w:t>.</w:t>
      </w:r>
    </w:p>
    <w:p w14:paraId="2A0908D4" w14:textId="620843C3" w:rsidR="00AD180D" w:rsidRPr="00F431CB" w:rsidRDefault="00AD180D" w:rsidP="002F0765">
      <w:pPr>
        <w:pStyle w:val="ListParagraph"/>
        <w:numPr>
          <w:ilvl w:val="0"/>
          <w:numId w:val="19"/>
        </w:numPr>
        <w:spacing w:after="120" w:line="240" w:lineRule="auto"/>
        <w:ind w:left="284"/>
        <w:jc w:val="both"/>
        <w:rPr>
          <w:rFonts w:eastAsia="Times New Roman" w:cs="Arial"/>
          <w:iCs/>
          <w:sz w:val="24"/>
          <w:szCs w:val="24"/>
          <w:lang w:val="fr-BE" w:eastAsia="nl-BE"/>
        </w:rPr>
      </w:pPr>
      <w:r w:rsidRPr="00F431CB">
        <w:rPr>
          <w:rFonts w:eastAsia="Times New Roman" w:cs="Arial"/>
          <w:iCs/>
          <w:sz w:val="24"/>
          <w:szCs w:val="24"/>
          <w:lang w:val="fr-BE" w:eastAsia="nl-BE"/>
        </w:rPr>
        <w:t xml:space="preserve">L'impression de documents est traitée de manière confidentielle, ce qui signifie entre autres que le Collaborateur </w:t>
      </w:r>
      <w:r w:rsidR="006150E5" w:rsidRPr="00F431CB">
        <w:rPr>
          <w:rFonts w:eastAsia="Times New Roman" w:cs="Arial"/>
          <w:iCs/>
          <w:sz w:val="24"/>
          <w:szCs w:val="24"/>
          <w:lang w:val="fr-BE" w:eastAsia="nl-BE"/>
        </w:rPr>
        <w:t xml:space="preserve">ne pourra en lancer l’impression que depuis le périphérique de sortie et moyennant </w:t>
      </w:r>
      <w:r w:rsidR="00D83571" w:rsidRPr="00F431CB">
        <w:rPr>
          <w:rFonts w:eastAsia="Times New Roman" w:cs="Arial"/>
          <w:iCs/>
          <w:sz w:val="24"/>
          <w:szCs w:val="24"/>
          <w:lang w:val="fr-BE" w:eastAsia="nl-BE"/>
        </w:rPr>
        <w:t>l’usage de son badge</w:t>
      </w:r>
      <w:r w:rsidR="00AF529E" w:rsidRPr="00F431CB">
        <w:rPr>
          <w:rFonts w:eastAsia="Times New Roman" w:cs="Arial"/>
          <w:iCs/>
          <w:sz w:val="24"/>
          <w:szCs w:val="24"/>
          <w:lang w:val="fr-BE" w:eastAsia="nl-BE"/>
        </w:rPr>
        <w:t xml:space="preserve"> d’accès</w:t>
      </w:r>
      <w:r w:rsidR="006150E5" w:rsidRPr="00F431CB">
        <w:rPr>
          <w:rFonts w:eastAsia="Times New Roman" w:cs="Arial"/>
          <w:iCs/>
          <w:sz w:val="24"/>
          <w:szCs w:val="24"/>
          <w:lang w:val="fr-BE" w:eastAsia="nl-BE"/>
        </w:rPr>
        <w:t>,</w:t>
      </w:r>
      <w:r w:rsidR="0075280C" w:rsidRPr="00F431CB">
        <w:rPr>
          <w:rFonts w:eastAsia="Times New Roman" w:cs="Arial"/>
          <w:iCs/>
          <w:sz w:val="24"/>
          <w:szCs w:val="24"/>
          <w:lang w:val="fr-BE" w:eastAsia="nl-BE"/>
        </w:rPr>
        <w:t xml:space="preserve"> </w:t>
      </w:r>
      <w:r w:rsidR="006150E5" w:rsidRPr="00F431CB">
        <w:rPr>
          <w:rFonts w:eastAsia="Times New Roman" w:cs="Arial"/>
          <w:iCs/>
          <w:sz w:val="24"/>
          <w:szCs w:val="24"/>
          <w:lang w:val="fr-BE" w:eastAsia="nl-BE"/>
        </w:rPr>
        <w:t>empêch</w:t>
      </w:r>
      <w:r w:rsidR="00AF529E" w:rsidRPr="00F431CB">
        <w:rPr>
          <w:rFonts w:eastAsia="Times New Roman" w:cs="Arial"/>
          <w:iCs/>
          <w:sz w:val="24"/>
          <w:szCs w:val="24"/>
          <w:lang w:val="fr-BE" w:eastAsia="nl-BE"/>
        </w:rPr>
        <w:t>ant ainsi</w:t>
      </w:r>
      <w:r w:rsidR="006150E5" w:rsidRPr="00F431CB">
        <w:rPr>
          <w:rFonts w:eastAsia="Times New Roman" w:cs="Arial"/>
          <w:iCs/>
          <w:sz w:val="24"/>
          <w:szCs w:val="24"/>
          <w:lang w:val="fr-BE" w:eastAsia="nl-BE"/>
        </w:rPr>
        <w:t xml:space="preserve"> </w:t>
      </w:r>
      <w:r w:rsidRPr="00F431CB">
        <w:rPr>
          <w:rFonts w:eastAsia="Times New Roman" w:cs="Arial"/>
          <w:iCs/>
          <w:sz w:val="24"/>
          <w:szCs w:val="24"/>
          <w:lang w:val="fr-BE" w:eastAsia="nl-BE"/>
        </w:rPr>
        <w:t>que les documents imprimés demeure</w:t>
      </w:r>
      <w:r w:rsidR="006150E5" w:rsidRPr="00F431CB">
        <w:rPr>
          <w:rFonts w:eastAsia="Times New Roman" w:cs="Arial"/>
          <w:iCs/>
          <w:sz w:val="24"/>
          <w:szCs w:val="24"/>
          <w:lang w:val="fr-BE" w:eastAsia="nl-BE"/>
        </w:rPr>
        <w:t>nt</w:t>
      </w:r>
      <w:r w:rsidRPr="00F431CB">
        <w:rPr>
          <w:rFonts w:eastAsia="Times New Roman" w:cs="Arial"/>
          <w:iCs/>
          <w:sz w:val="24"/>
          <w:szCs w:val="24"/>
          <w:lang w:val="fr-BE" w:eastAsia="nl-BE"/>
        </w:rPr>
        <w:t xml:space="preserve"> sur l'imprimante</w:t>
      </w:r>
      <w:r w:rsidR="006150E5" w:rsidRPr="00F431CB">
        <w:rPr>
          <w:rFonts w:eastAsia="Times New Roman" w:cs="Arial"/>
          <w:iCs/>
          <w:sz w:val="24"/>
          <w:szCs w:val="24"/>
          <w:lang w:val="fr-BE" w:eastAsia="nl-BE"/>
        </w:rPr>
        <w:t>.</w:t>
      </w:r>
    </w:p>
    <w:p w14:paraId="37A47E8A" w14:textId="0E7D383F" w:rsidR="00AD180D" w:rsidRPr="00F431CB" w:rsidRDefault="00AD180D" w:rsidP="002F0765">
      <w:pPr>
        <w:pStyle w:val="ListParagraph"/>
        <w:numPr>
          <w:ilvl w:val="0"/>
          <w:numId w:val="19"/>
        </w:numPr>
        <w:spacing w:after="120" w:line="240" w:lineRule="auto"/>
        <w:ind w:left="284"/>
        <w:jc w:val="both"/>
        <w:rPr>
          <w:rFonts w:eastAsia="Times New Roman" w:cs="Arial"/>
          <w:iCs/>
          <w:sz w:val="24"/>
          <w:szCs w:val="24"/>
          <w:lang w:val="fr-BE" w:eastAsia="nl-BE"/>
        </w:rPr>
      </w:pPr>
      <w:r w:rsidRPr="00F431CB">
        <w:rPr>
          <w:rFonts w:eastAsia="Times New Roman" w:cs="Arial"/>
          <w:iCs/>
          <w:sz w:val="24"/>
          <w:szCs w:val="24"/>
          <w:lang w:val="fr-BE" w:eastAsia="nl-BE"/>
        </w:rPr>
        <w:t xml:space="preserve">Les informations confidentielles et données à caractère personnel ne seront jamais jetées avec les déchets papier ordinaires, mais toujours </w:t>
      </w:r>
      <w:r w:rsidR="0075280C" w:rsidRPr="00F431CB">
        <w:rPr>
          <w:rFonts w:eastAsia="Times New Roman" w:cs="Arial"/>
          <w:iCs/>
          <w:sz w:val="24"/>
          <w:szCs w:val="24"/>
          <w:lang w:val="fr-BE" w:eastAsia="nl-BE"/>
        </w:rPr>
        <w:t xml:space="preserve">détruits </w:t>
      </w:r>
      <w:r w:rsidRPr="00F431CB">
        <w:rPr>
          <w:rFonts w:eastAsia="Times New Roman" w:cs="Arial"/>
          <w:iCs/>
          <w:sz w:val="24"/>
          <w:szCs w:val="24"/>
          <w:lang w:val="fr-BE" w:eastAsia="nl-BE"/>
        </w:rPr>
        <w:t xml:space="preserve">dans </w:t>
      </w:r>
      <w:r w:rsidR="0075280C" w:rsidRPr="00F431CB">
        <w:rPr>
          <w:rFonts w:eastAsia="Times New Roman" w:cs="Arial"/>
          <w:iCs/>
          <w:sz w:val="24"/>
          <w:szCs w:val="24"/>
          <w:lang w:val="fr-BE" w:eastAsia="nl-BE"/>
        </w:rPr>
        <w:t>la déchiqueteuse</w:t>
      </w:r>
      <w:r w:rsidR="006150E5" w:rsidRPr="00F431CB">
        <w:rPr>
          <w:rFonts w:eastAsia="Times New Roman" w:cs="Arial"/>
          <w:iCs/>
          <w:sz w:val="24"/>
          <w:szCs w:val="24"/>
          <w:lang w:val="fr-BE" w:eastAsia="nl-BE"/>
        </w:rPr>
        <w:t xml:space="preserve"> papier.</w:t>
      </w:r>
    </w:p>
    <w:p w14:paraId="3C973F96" w14:textId="45C22D1F" w:rsidR="00AD180D" w:rsidRPr="00F431CB" w:rsidRDefault="00AD180D" w:rsidP="002F0765">
      <w:pPr>
        <w:pStyle w:val="ListParagraph"/>
        <w:numPr>
          <w:ilvl w:val="0"/>
          <w:numId w:val="19"/>
        </w:numPr>
        <w:spacing w:after="120" w:line="240" w:lineRule="auto"/>
        <w:ind w:left="284"/>
        <w:jc w:val="both"/>
        <w:rPr>
          <w:rFonts w:eastAsia="Times New Roman" w:cs="Arial"/>
          <w:iCs/>
          <w:sz w:val="24"/>
          <w:szCs w:val="24"/>
          <w:lang w:val="fr-BE" w:eastAsia="nl-BE"/>
        </w:rPr>
      </w:pPr>
      <w:r w:rsidRPr="00F431CB">
        <w:rPr>
          <w:rFonts w:eastAsia="Times New Roman" w:cs="Arial"/>
          <w:iCs/>
          <w:sz w:val="24"/>
          <w:szCs w:val="24"/>
          <w:lang w:val="fr-BE" w:eastAsia="nl-BE"/>
        </w:rPr>
        <w:lastRenderedPageBreak/>
        <w:t xml:space="preserve">Les informations confidentielles et données à caractère personnel seront le moins possible transportées à l'extérieur de </w:t>
      </w:r>
      <w:r w:rsidR="0075280C" w:rsidRPr="00F431CB">
        <w:rPr>
          <w:rFonts w:eastAsia="Times New Roman" w:cs="Arial"/>
          <w:iCs/>
          <w:sz w:val="24"/>
          <w:szCs w:val="24"/>
          <w:lang w:val="fr-BE" w:eastAsia="nl-BE"/>
        </w:rPr>
        <w:t>la Société</w:t>
      </w:r>
      <w:r w:rsidRPr="00F431CB">
        <w:rPr>
          <w:rFonts w:eastAsia="Times New Roman" w:cs="Arial"/>
          <w:iCs/>
          <w:sz w:val="24"/>
          <w:szCs w:val="24"/>
          <w:lang w:val="fr-BE" w:eastAsia="nl-BE"/>
        </w:rPr>
        <w:t>. Le transport de documents doit être strictement limité aux nécessités de la fonction, comme les réunions</w:t>
      </w:r>
      <w:r w:rsidR="0075280C" w:rsidRPr="00F431CB">
        <w:rPr>
          <w:rFonts w:eastAsia="Times New Roman" w:cs="Arial"/>
          <w:iCs/>
          <w:sz w:val="24"/>
          <w:szCs w:val="24"/>
          <w:lang w:val="fr-BE" w:eastAsia="nl-BE"/>
        </w:rPr>
        <w:t>.</w:t>
      </w:r>
      <w:r w:rsidRPr="00F431CB">
        <w:rPr>
          <w:rFonts w:eastAsia="Times New Roman" w:cs="Arial"/>
          <w:iCs/>
          <w:sz w:val="24"/>
          <w:szCs w:val="24"/>
          <w:lang w:val="fr-BE" w:eastAsia="nl-BE"/>
        </w:rPr>
        <w:t xml:space="preserve"> </w:t>
      </w:r>
    </w:p>
    <w:p w14:paraId="116F33F6" w14:textId="45E1C809" w:rsidR="00AD180D" w:rsidRPr="00F431CB" w:rsidRDefault="00AD180D" w:rsidP="002F0765">
      <w:pPr>
        <w:pStyle w:val="ListParagraph"/>
        <w:numPr>
          <w:ilvl w:val="0"/>
          <w:numId w:val="19"/>
        </w:numPr>
        <w:spacing w:after="120" w:line="240" w:lineRule="auto"/>
        <w:ind w:left="284"/>
        <w:jc w:val="both"/>
        <w:rPr>
          <w:rFonts w:eastAsia="Times New Roman" w:cs="Arial"/>
          <w:iCs/>
          <w:sz w:val="24"/>
          <w:szCs w:val="24"/>
          <w:lang w:val="fr-BE" w:eastAsia="nl-BE"/>
        </w:rPr>
      </w:pPr>
      <w:r w:rsidRPr="00F431CB">
        <w:rPr>
          <w:rFonts w:eastAsia="Times New Roman" w:cs="Arial"/>
          <w:iCs/>
          <w:sz w:val="24"/>
          <w:szCs w:val="24"/>
          <w:lang w:val="fr-BE" w:eastAsia="nl-BE"/>
        </w:rPr>
        <w:t>Les Collaborateurs prendront toutes les dispositions nécessaires pour que les informations confidentielles et données à caractère personnel ne soient pas volées ou égarées. Aucun de</w:t>
      </w:r>
      <w:r w:rsidR="00D31804" w:rsidRPr="00F431CB">
        <w:rPr>
          <w:rFonts w:eastAsia="Times New Roman" w:cs="Arial"/>
          <w:iCs/>
          <w:sz w:val="24"/>
          <w:szCs w:val="24"/>
          <w:lang w:val="fr-BE" w:eastAsia="nl-BE"/>
        </w:rPr>
        <w:t>s supports possibles, comme les</w:t>
      </w:r>
      <w:r w:rsidRPr="00F431CB">
        <w:rPr>
          <w:rFonts w:eastAsia="Times New Roman" w:cs="Arial"/>
          <w:iCs/>
          <w:sz w:val="24"/>
          <w:szCs w:val="24"/>
          <w:lang w:val="fr-BE" w:eastAsia="nl-BE"/>
        </w:rPr>
        <w:t xml:space="preserve"> dossiers sur papier, un ordinateur portable, tablette, smartphone, clé USB, etc. ne sera ainsi laissé sans surveillance ou de façon non sécurisée en deho</w:t>
      </w:r>
      <w:r w:rsidR="0075280C" w:rsidRPr="00F431CB">
        <w:rPr>
          <w:rFonts w:eastAsia="Times New Roman" w:cs="Arial"/>
          <w:iCs/>
          <w:sz w:val="24"/>
          <w:szCs w:val="24"/>
          <w:lang w:val="fr-BE" w:eastAsia="nl-BE"/>
        </w:rPr>
        <w:t xml:space="preserve">rs du lieu de travail (p. ex. </w:t>
      </w:r>
      <w:r w:rsidRPr="00F431CB">
        <w:rPr>
          <w:rFonts w:eastAsia="Times New Roman" w:cs="Arial"/>
          <w:iCs/>
          <w:sz w:val="24"/>
          <w:szCs w:val="24"/>
          <w:lang w:val="fr-BE" w:eastAsia="nl-BE"/>
        </w:rPr>
        <w:t xml:space="preserve">dans la voiture). Si un Collaborateur devait néanmoins être confronté à la perte ou au vol d'un de ces supports, il en </w:t>
      </w:r>
      <w:proofErr w:type="gramStart"/>
      <w:r w:rsidRPr="00F431CB">
        <w:rPr>
          <w:rFonts w:eastAsia="Times New Roman" w:cs="Arial"/>
          <w:iCs/>
          <w:sz w:val="24"/>
          <w:szCs w:val="24"/>
          <w:lang w:val="fr-BE" w:eastAsia="nl-BE"/>
        </w:rPr>
        <w:t>informera</w:t>
      </w:r>
      <w:proofErr w:type="gramEnd"/>
      <w:r w:rsidRPr="00F431CB">
        <w:rPr>
          <w:rFonts w:eastAsia="Times New Roman" w:cs="Arial"/>
          <w:iCs/>
          <w:sz w:val="24"/>
          <w:szCs w:val="24"/>
          <w:lang w:val="fr-BE" w:eastAsia="nl-BE"/>
        </w:rPr>
        <w:t xml:space="preserve"> son responsable ou le responsable de la protection des données dans les six heures qui en suivent la découverte</w:t>
      </w:r>
      <w:r w:rsidR="0075280C" w:rsidRPr="00F431CB">
        <w:rPr>
          <w:rFonts w:eastAsia="Times New Roman" w:cs="Arial"/>
          <w:iCs/>
          <w:sz w:val="24"/>
          <w:szCs w:val="24"/>
          <w:lang w:val="fr-BE" w:eastAsia="nl-BE"/>
        </w:rPr>
        <w:t>.</w:t>
      </w:r>
      <w:r w:rsidRPr="00F431CB">
        <w:rPr>
          <w:rFonts w:eastAsia="Times New Roman" w:cs="Arial"/>
          <w:iCs/>
          <w:sz w:val="24"/>
          <w:szCs w:val="24"/>
          <w:lang w:val="fr-BE" w:eastAsia="nl-BE"/>
        </w:rPr>
        <w:t xml:space="preserve"> </w:t>
      </w:r>
    </w:p>
    <w:p w14:paraId="72292F5E" w14:textId="391A359E" w:rsidR="00AD180D" w:rsidRPr="00F431CB" w:rsidRDefault="00AD180D" w:rsidP="002F0765">
      <w:pPr>
        <w:pStyle w:val="ListParagraph"/>
        <w:numPr>
          <w:ilvl w:val="0"/>
          <w:numId w:val="19"/>
        </w:numPr>
        <w:spacing w:after="120" w:line="240" w:lineRule="auto"/>
        <w:ind w:left="284"/>
        <w:jc w:val="both"/>
        <w:rPr>
          <w:rFonts w:eastAsia="Times New Roman" w:cs="Arial"/>
          <w:iCs/>
          <w:sz w:val="24"/>
          <w:szCs w:val="24"/>
          <w:lang w:val="fr-BE" w:eastAsia="nl-BE"/>
        </w:rPr>
      </w:pPr>
      <w:r w:rsidRPr="00F431CB">
        <w:rPr>
          <w:rFonts w:eastAsia="Times New Roman" w:cs="Arial"/>
          <w:iCs/>
          <w:sz w:val="24"/>
          <w:szCs w:val="24"/>
          <w:lang w:val="fr-BE" w:eastAsia="nl-BE"/>
        </w:rPr>
        <w:t>Lors de l'utilisation d'une connexion Wi-Fi, le Collaborateur s'assurera au préalable que celle-ci est sécurisée. Il ne peut jamais être fait usage de réseaux non sécurisés</w:t>
      </w:r>
      <w:r w:rsidR="006150E5" w:rsidRPr="00F431CB">
        <w:rPr>
          <w:rFonts w:eastAsia="Times New Roman" w:cs="Arial"/>
          <w:iCs/>
          <w:sz w:val="24"/>
          <w:szCs w:val="24"/>
          <w:lang w:val="fr-BE" w:eastAsia="nl-BE"/>
        </w:rPr>
        <w:t>.</w:t>
      </w:r>
    </w:p>
    <w:p w14:paraId="50876177" w14:textId="5FE51FF1" w:rsidR="00B74B97" w:rsidRPr="00D72263" w:rsidRDefault="00AD180D" w:rsidP="00D72263">
      <w:pPr>
        <w:spacing w:after="0" w:line="240" w:lineRule="auto"/>
        <w:ind w:left="-76"/>
        <w:jc w:val="both"/>
        <w:rPr>
          <w:rFonts w:eastAsia="Times New Roman" w:cs="Arial"/>
          <w:iCs/>
          <w:sz w:val="24"/>
          <w:szCs w:val="24"/>
          <w:lang w:val="fr-BE" w:eastAsia="nl-BE"/>
        </w:rPr>
      </w:pPr>
      <w:r w:rsidRPr="00D72263">
        <w:rPr>
          <w:rFonts w:eastAsia="Times New Roman" w:cs="Arial"/>
          <w:iCs/>
          <w:sz w:val="24"/>
          <w:szCs w:val="24"/>
          <w:lang w:val="fr-BE" w:eastAsia="nl-BE"/>
        </w:rPr>
        <w:t>Tout problème de sécurisation ou toute fuite de données, de même que la perte ou le vol d'un ordinateur portable, d'une tablette, d'une clé USB, d'un smartphone, etc</w:t>
      </w:r>
      <w:r w:rsidR="00D31804" w:rsidRPr="00D72263">
        <w:rPr>
          <w:rFonts w:eastAsia="Times New Roman" w:cs="Arial"/>
          <w:iCs/>
          <w:sz w:val="24"/>
          <w:szCs w:val="24"/>
          <w:lang w:val="fr-BE" w:eastAsia="nl-BE"/>
        </w:rPr>
        <w:t>.</w:t>
      </w:r>
      <w:r w:rsidRPr="00D72263">
        <w:rPr>
          <w:rFonts w:eastAsia="Times New Roman" w:cs="Arial"/>
          <w:iCs/>
          <w:sz w:val="24"/>
          <w:szCs w:val="24"/>
          <w:lang w:val="fr-BE" w:eastAsia="nl-BE"/>
        </w:rPr>
        <w:t>, doivent être signalés immédiatement et au plus tard dans les six heures qui suivent leur découverte, conformément à la procédure en cas de fuite de données décri</w:t>
      </w:r>
      <w:r w:rsidR="006150E5" w:rsidRPr="00D72263">
        <w:rPr>
          <w:rFonts w:eastAsia="Times New Roman" w:cs="Arial"/>
          <w:iCs/>
          <w:sz w:val="24"/>
          <w:szCs w:val="24"/>
          <w:lang w:val="fr-BE" w:eastAsia="nl-BE"/>
        </w:rPr>
        <w:t>te dans la présente Politique.</w:t>
      </w:r>
      <w:bookmarkEnd w:id="1"/>
      <w:bookmarkEnd w:id="2"/>
    </w:p>
    <w:p w14:paraId="74073A9D" w14:textId="77777777" w:rsidR="00AC0D46" w:rsidRPr="00F431CB" w:rsidRDefault="00AC0D46" w:rsidP="007D2AE5">
      <w:pPr>
        <w:spacing w:after="0" w:line="240" w:lineRule="auto"/>
        <w:jc w:val="both"/>
        <w:rPr>
          <w:rFonts w:eastAsia="Times New Roman" w:cs="Arial"/>
          <w:iCs/>
          <w:sz w:val="24"/>
          <w:szCs w:val="24"/>
          <w:lang w:val="fr-BE" w:eastAsia="nl-BE"/>
        </w:rPr>
      </w:pPr>
    </w:p>
    <w:p w14:paraId="556753E1" w14:textId="77777777" w:rsidR="008E534B" w:rsidRPr="00F431CB" w:rsidRDefault="008E534B" w:rsidP="007D2AE5">
      <w:pPr>
        <w:spacing w:after="0" w:line="240" w:lineRule="auto"/>
        <w:jc w:val="both"/>
        <w:rPr>
          <w:rFonts w:eastAsia="Times New Roman" w:cs="Arial"/>
          <w:iCs/>
          <w:sz w:val="24"/>
          <w:szCs w:val="24"/>
          <w:lang w:val="fr-BE" w:eastAsia="nl-BE"/>
        </w:rPr>
      </w:pPr>
    </w:p>
    <w:p w14:paraId="51FD5B9C" w14:textId="77777777" w:rsidR="008E534B" w:rsidRPr="00F431CB" w:rsidRDefault="00AD180D" w:rsidP="007D2AE5">
      <w:pPr>
        <w:pStyle w:val="ListParagraph"/>
        <w:numPr>
          <w:ilvl w:val="0"/>
          <w:numId w:val="17"/>
        </w:numPr>
        <w:spacing w:after="0" w:line="240" w:lineRule="auto"/>
        <w:ind w:left="284" w:hanging="284"/>
        <w:rPr>
          <w:b/>
          <w:sz w:val="24"/>
          <w:szCs w:val="24"/>
          <w:lang w:val="fr-BE"/>
        </w:rPr>
      </w:pPr>
      <w:proofErr w:type="spellStart"/>
      <w:r w:rsidRPr="00F431CB">
        <w:rPr>
          <w:b/>
          <w:sz w:val="24"/>
          <w:szCs w:val="24"/>
          <w:lang w:val="fr-BE"/>
        </w:rPr>
        <w:t>PROCEDURE</w:t>
      </w:r>
      <w:proofErr w:type="spellEnd"/>
      <w:r w:rsidRPr="00F431CB">
        <w:rPr>
          <w:b/>
          <w:sz w:val="24"/>
          <w:szCs w:val="24"/>
          <w:lang w:val="fr-BE"/>
        </w:rPr>
        <w:t xml:space="preserve"> EN CAS D'ATTEINTE AUX DONNEES A CARACTERE PERSONNEL / FUITE DE DONNEES </w:t>
      </w:r>
    </w:p>
    <w:p w14:paraId="2A6E07D7" w14:textId="77777777" w:rsidR="008E534B" w:rsidRPr="00F431CB" w:rsidRDefault="008E534B" w:rsidP="007D2AE5">
      <w:pPr>
        <w:pStyle w:val="ListParagraph"/>
        <w:spacing w:after="0" w:line="240" w:lineRule="auto"/>
        <w:ind w:left="284"/>
        <w:rPr>
          <w:b/>
          <w:sz w:val="24"/>
          <w:szCs w:val="24"/>
          <w:lang w:val="fr-BE"/>
        </w:rPr>
      </w:pPr>
    </w:p>
    <w:p w14:paraId="6954A40F" w14:textId="77777777" w:rsidR="00817FC4" w:rsidRPr="00F431CB" w:rsidRDefault="00AD180D" w:rsidP="0011581A">
      <w:pPr>
        <w:pStyle w:val="ListParagraph"/>
        <w:spacing w:after="0" w:line="240" w:lineRule="auto"/>
        <w:ind w:left="0"/>
        <w:jc w:val="both"/>
        <w:rPr>
          <w:rFonts w:eastAsia="Times New Roman" w:cs="Arial"/>
          <w:iCs/>
          <w:sz w:val="24"/>
          <w:szCs w:val="24"/>
          <w:lang w:val="fr-BE" w:eastAsia="nl-BE"/>
        </w:rPr>
      </w:pPr>
      <w:r w:rsidRPr="00F431CB">
        <w:rPr>
          <w:rFonts w:eastAsia="Times New Roman" w:cs="Arial"/>
          <w:iCs/>
          <w:sz w:val="24"/>
          <w:szCs w:val="24"/>
          <w:lang w:val="fr-BE" w:eastAsia="nl-BE"/>
        </w:rPr>
        <w:t xml:space="preserve">Cette procédure s'applique à tout Collaborateur qui constate ou suspecte une atteinte à une donnée à caractère personnel. </w:t>
      </w:r>
    </w:p>
    <w:p w14:paraId="3BEF293E" w14:textId="77777777" w:rsidR="00817FC4" w:rsidRPr="00F431CB" w:rsidRDefault="00817FC4" w:rsidP="007D2AE5">
      <w:pPr>
        <w:pStyle w:val="ListParagraph"/>
        <w:spacing w:after="0" w:line="240" w:lineRule="auto"/>
        <w:ind w:left="0"/>
        <w:rPr>
          <w:rFonts w:eastAsia="Times New Roman" w:cs="Arial"/>
          <w:iCs/>
          <w:sz w:val="24"/>
          <w:szCs w:val="24"/>
          <w:lang w:val="fr-BE" w:eastAsia="nl-BE"/>
        </w:rPr>
      </w:pPr>
    </w:p>
    <w:p w14:paraId="09FCC278" w14:textId="77777777" w:rsidR="00817FC4" w:rsidRPr="00F431CB" w:rsidRDefault="00AD180D" w:rsidP="0011581A">
      <w:pPr>
        <w:pStyle w:val="ListParagraph"/>
        <w:spacing w:after="0" w:line="240" w:lineRule="auto"/>
        <w:ind w:left="0"/>
        <w:jc w:val="both"/>
        <w:rPr>
          <w:rFonts w:eastAsia="Times New Roman" w:cs="Arial"/>
          <w:iCs/>
          <w:sz w:val="24"/>
          <w:szCs w:val="24"/>
          <w:lang w:val="fr-BE" w:eastAsia="nl-BE"/>
        </w:rPr>
      </w:pPr>
      <w:r w:rsidRPr="00F431CB">
        <w:rPr>
          <w:rFonts w:eastAsia="Times New Roman" w:cs="Arial"/>
          <w:iCs/>
          <w:sz w:val="24"/>
          <w:szCs w:val="24"/>
          <w:lang w:val="fr-BE" w:eastAsia="nl-BE"/>
        </w:rPr>
        <w:t>Au sens du Règlement Général sur la Protection des Données (</w:t>
      </w:r>
      <w:proofErr w:type="spellStart"/>
      <w:r w:rsidRPr="00F431CB">
        <w:rPr>
          <w:rFonts w:eastAsia="Times New Roman" w:cs="Arial"/>
          <w:iCs/>
          <w:sz w:val="24"/>
          <w:szCs w:val="24"/>
          <w:lang w:val="fr-BE" w:eastAsia="nl-BE"/>
        </w:rPr>
        <w:t>RGPD</w:t>
      </w:r>
      <w:proofErr w:type="spellEnd"/>
      <w:r w:rsidRPr="00F431CB">
        <w:rPr>
          <w:rFonts w:eastAsia="Times New Roman" w:cs="Arial"/>
          <w:iCs/>
          <w:sz w:val="24"/>
          <w:szCs w:val="24"/>
          <w:lang w:val="fr-BE" w:eastAsia="nl-BE"/>
        </w:rPr>
        <w:t xml:space="preserve">), une atteinte à une donnée à caractère personnel ou une fuite de données est « une violation </w:t>
      </w:r>
      <w:proofErr w:type="gramStart"/>
      <w:r w:rsidRPr="00F431CB">
        <w:rPr>
          <w:rFonts w:eastAsia="Times New Roman" w:cs="Arial"/>
          <w:iCs/>
          <w:sz w:val="24"/>
          <w:szCs w:val="24"/>
          <w:lang w:val="fr-BE" w:eastAsia="nl-BE"/>
        </w:rPr>
        <w:t>de la sécurité entraînant</w:t>
      </w:r>
      <w:proofErr w:type="gramEnd"/>
      <w:r w:rsidRPr="00F431CB">
        <w:rPr>
          <w:rFonts w:eastAsia="Times New Roman" w:cs="Arial"/>
          <w:iCs/>
          <w:sz w:val="24"/>
          <w:szCs w:val="24"/>
          <w:lang w:val="fr-BE" w:eastAsia="nl-BE"/>
        </w:rPr>
        <w:t>, de manière accidentelle ou illicite, la destruction, la perte, l'altération, la divulgation non autorisée de données à caractère personnel transmises, conservées ou traitées d'une façon quelconque ».</w:t>
      </w:r>
    </w:p>
    <w:p w14:paraId="36C307D9" w14:textId="77777777" w:rsidR="00817FC4" w:rsidRPr="00F431CB" w:rsidRDefault="00817FC4" w:rsidP="007D2AE5">
      <w:pPr>
        <w:pStyle w:val="ListParagraph"/>
        <w:spacing w:after="0" w:line="240" w:lineRule="auto"/>
        <w:ind w:left="0"/>
        <w:rPr>
          <w:rFonts w:eastAsia="Times New Roman" w:cs="Arial"/>
          <w:iCs/>
          <w:sz w:val="24"/>
          <w:szCs w:val="24"/>
          <w:lang w:val="fr-BE" w:eastAsia="nl-BE"/>
        </w:rPr>
      </w:pPr>
    </w:p>
    <w:p w14:paraId="54D8DDCB" w14:textId="40BD3C67" w:rsidR="00AD180D" w:rsidRPr="00F431CB" w:rsidRDefault="00AD180D" w:rsidP="007D2AE5">
      <w:pPr>
        <w:pStyle w:val="ListParagraph"/>
        <w:spacing w:after="0" w:line="240" w:lineRule="auto"/>
        <w:ind w:left="0"/>
        <w:rPr>
          <w:b/>
          <w:sz w:val="24"/>
          <w:szCs w:val="24"/>
          <w:lang w:val="fr-BE"/>
        </w:rPr>
      </w:pPr>
      <w:r w:rsidRPr="00F431CB">
        <w:rPr>
          <w:rFonts w:eastAsia="Times New Roman" w:cs="Arial"/>
          <w:iCs/>
          <w:sz w:val="24"/>
          <w:szCs w:val="24"/>
          <w:lang w:val="fr-BE" w:eastAsia="nl-BE"/>
        </w:rPr>
        <w:t xml:space="preserve">Le concept est à prendre au sens large et comprend notamment </w:t>
      </w:r>
      <w:r w:rsidR="00B74B97" w:rsidRPr="00F431CB">
        <w:rPr>
          <w:rFonts w:eastAsia="Times New Roman" w:cs="Arial"/>
          <w:iCs/>
          <w:sz w:val="24"/>
          <w:szCs w:val="24"/>
          <w:lang w:val="fr-BE" w:eastAsia="nl-BE"/>
        </w:rPr>
        <w:t xml:space="preserve">les fuites de données </w:t>
      </w:r>
      <w:proofErr w:type="gramStart"/>
      <w:r w:rsidR="00B74B97" w:rsidRPr="00F431CB">
        <w:rPr>
          <w:rFonts w:eastAsia="Times New Roman" w:cs="Arial"/>
          <w:iCs/>
          <w:sz w:val="24"/>
          <w:szCs w:val="24"/>
          <w:lang w:val="fr-BE" w:eastAsia="nl-BE"/>
        </w:rPr>
        <w:t>suivantes</w:t>
      </w:r>
      <w:r w:rsidRPr="00F431CB">
        <w:rPr>
          <w:rFonts w:eastAsia="Times New Roman" w:cs="Arial"/>
          <w:iCs/>
          <w:sz w:val="24"/>
          <w:szCs w:val="24"/>
          <w:lang w:val="fr-BE" w:eastAsia="nl-BE"/>
        </w:rPr>
        <w:t>:</w:t>
      </w:r>
      <w:proofErr w:type="gramEnd"/>
    </w:p>
    <w:p w14:paraId="1EC18944" w14:textId="4FCC0F52" w:rsidR="00AD180D" w:rsidRPr="00F431CB" w:rsidRDefault="00953358" w:rsidP="007D2AE5">
      <w:pPr>
        <w:spacing w:after="0" w:line="240" w:lineRule="auto"/>
        <w:ind w:left="142" w:hanging="142"/>
        <w:jc w:val="both"/>
        <w:rPr>
          <w:rFonts w:eastAsia="Times New Roman" w:cs="Arial"/>
          <w:iCs/>
          <w:sz w:val="24"/>
          <w:szCs w:val="24"/>
          <w:lang w:val="fr-BE" w:eastAsia="nl-BE"/>
        </w:rPr>
      </w:pPr>
      <w:r w:rsidRPr="00F431CB">
        <w:rPr>
          <w:rFonts w:eastAsia="Times New Roman" w:cs="Arial"/>
          <w:iCs/>
          <w:sz w:val="24"/>
          <w:szCs w:val="24"/>
          <w:lang w:val="fr-BE" w:eastAsia="nl-BE"/>
        </w:rPr>
        <w:t xml:space="preserve">- </w:t>
      </w:r>
      <w:r w:rsidR="00817FC4" w:rsidRPr="00F431CB">
        <w:rPr>
          <w:rFonts w:eastAsia="Times New Roman" w:cs="Arial"/>
          <w:iCs/>
          <w:sz w:val="24"/>
          <w:szCs w:val="24"/>
          <w:lang w:val="fr-BE" w:eastAsia="nl-BE"/>
        </w:rPr>
        <w:tab/>
      </w:r>
      <w:r w:rsidRPr="00F431CB">
        <w:rPr>
          <w:rFonts w:eastAsia="Times New Roman" w:cs="Arial"/>
          <w:iCs/>
          <w:sz w:val="24"/>
          <w:szCs w:val="24"/>
          <w:lang w:val="fr-BE" w:eastAsia="nl-BE"/>
        </w:rPr>
        <w:t xml:space="preserve">hacking / phishing / </w:t>
      </w:r>
      <w:bookmarkStart w:id="3" w:name="_Hlk514424840"/>
      <w:r w:rsidRPr="00F431CB">
        <w:rPr>
          <w:rFonts w:eastAsia="Times New Roman" w:cs="Arial"/>
          <w:iCs/>
          <w:sz w:val="24"/>
          <w:szCs w:val="24"/>
          <w:lang w:val="fr-BE" w:eastAsia="nl-BE"/>
        </w:rPr>
        <w:t>ran</w:t>
      </w:r>
      <w:r w:rsidR="00AD180D" w:rsidRPr="00F431CB">
        <w:rPr>
          <w:rFonts w:eastAsia="Times New Roman" w:cs="Arial"/>
          <w:iCs/>
          <w:sz w:val="24"/>
          <w:szCs w:val="24"/>
          <w:lang w:val="fr-BE" w:eastAsia="nl-BE"/>
        </w:rPr>
        <w:t xml:space="preserve">somware </w:t>
      </w:r>
      <w:bookmarkEnd w:id="3"/>
      <w:r w:rsidR="00AD180D" w:rsidRPr="00F431CB">
        <w:rPr>
          <w:rFonts w:eastAsia="Times New Roman" w:cs="Arial"/>
          <w:iCs/>
          <w:sz w:val="24"/>
          <w:szCs w:val="24"/>
          <w:lang w:val="fr-BE" w:eastAsia="nl-BE"/>
        </w:rPr>
        <w:t>;</w:t>
      </w:r>
    </w:p>
    <w:p w14:paraId="01BBCB5A" w14:textId="0BA53AD5" w:rsidR="00AD180D" w:rsidRPr="00F431CB" w:rsidRDefault="00AD180D" w:rsidP="007D2AE5">
      <w:pPr>
        <w:spacing w:after="0" w:line="240" w:lineRule="auto"/>
        <w:ind w:left="142" w:hanging="142"/>
        <w:jc w:val="both"/>
        <w:rPr>
          <w:rFonts w:eastAsia="Times New Roman" w:cs="Arial"/>
          <w:iCs/>
          <w:sz w:val="24"/>
          <w:szCs w:val="24"/>
          <w:lang w:val="fr-BE" w:eastAsia="nl-BE"/>
        </w:rPr>
      </w:pPr>
      <w:r w:rsidRPr="00F431CB">
        <w:rPr>
          <w:rFonts w:eastAsia="Times New Roman" w:cs="Arial"/>
          <w:iCs/>
          <w:sz w:val="24"/>
          <w:szCs w:val="24"/>
          <w:lang w:val="fr-BE" w:eastAsia="nl-BE"/>
        </w:rPr>
        <w:t xml:space="preserve">- </w:t>
      </w:r>
      <w:r w:rsidR="00817FC4" w:rsidRPr="00F431CB">
        <w:rPr>
          <w:rFonts w:eastAsia="Times New Roman" w:cs="Arial"/>
          <w:iCs/>
          <w:sz w:val="24"/>
          <w:szCs w:val="24"/>
          <w:lang w:val="fr-BE" w:eastAsia="nl-BE"/>
        </w:rPr>
        <w:tab/>
      </w:r>
      <w:r w:rsidRPr="00F431CB">
        <w:rPr>
          <w:rFonts w:eastAsia="Times New Roman" w:cs="Arial"/>
          <w:iCs/>
          <w:sz w:val="24"/>
          <w:szCs w:val="24"/>
          <w:lang w:val="fr-BE" w:eastAsia="nl-BE"/>
        </w:rPr>
        <w:t>fuite de données hors ligne (bac à papier, imprimante, ...)</w:t>
      </w:r>
      <w:r w:rsidR="00B74B97" w:rsidRPr="00F431CB">
        <w:rPr>
          <w:rFonts w:eastAsia="Times New Roman" w:cs="Arial"/>
          <w:iCs/>
          <w:sz w:val="24"/>
          <w:szCs w:val="24"/>
          <w:lang w:val="fr-BE" w:eastAsia="nl-BE"/>
        </w:rPr>
        <w:t> ;</w:t>
      </w:r>
    </w:p>
    <w:p w14:paraId="1C74E06A" w14:textId="7D503D04" w:rsidR="00AD180D" w:rsidRPr="00F431CB" w:rsidRDefault="00AD180D" w:rsidP="007D2AE5">
      <w:pPr>
        <w:spacing w:after="0" w:line="240" w:lineRule="auto"/>
        <w:ind w:left="142" w:hanging="142"/>
        <w:jc w:val="both"/>
        <w:rPr>
          <w:rFonts w:eastAsia="Times New Roman" w:cs="Arial"/>
          <w:iCs/>
          <w:sz w:val="24"/>
          <w:szCs w:val="24"/>
          <w:lang w:val="fr-BE" w:eastAsia="nl-BE"/>
        </w:rPr>
      </w:pPr>
      <w:r w:rsidRPr="00F431CB">
        <w:rPr>
          <w:rFonts w:eastAsia="Times New Roman" w:cs="Arial"/>
          <w:iCs/>
          <w:sz w:val="24"/>
          <w:szCs w:val="24"/>
          <w:lang w:val="fr-BE" w:eastAsia="nl-BE"/>
        </w:rPr>
        <w:t xml:space="preserve">- </w:t>
      </w:r>
      <w:r w:rsidR="00817FC4" w:rsidRPr="00F431CB">
        <w:rPr>
          <w:rFonts w:eastAsia="Times New Roman" w:cs="Arial"/>
          <w:iCs/>
          <w:sz w:val="24"/>
          <w:szCs w:val="24"/>
          <w:lang w:val="fr-BE" w:eastAsia="nl-BE"/>
        </w:rPr>
        <w:tab/>
      </w:r>
      <w:r w:rsidRPr="00F431CB">
        <w:rPr>
          <w:rFonts w:eastAsia="Times New Roman" w:cs="Arial"/>
          <w:iCs/>
          <w:sz w:val="24"/>
          <w:szCs w:val="24"/>
          <w:lang w:val="fr-BE" w:eastAsia="nl-BE"/>
        </w:rPr>
        <w:t>e-mail envoyé à une adresse e-mail erronée ;</w:t>
      </w:r>
    </w:p>
    <w:p w14:paraId="4AD1F623" w14:textId="0A41B193" w:rsidR="00AD180D" w:rsidRPr="00F431CB" w:rsidRDefault="00AD180D" w:rsidP="007D2AE5">
      <w:pPr>
        <w:spacing w:after="0" w:line="240" w:lineRule="auto"/>
        <w:ind w:left="142" w:hanging="142"/>
        <w:jc w:val="both"/>
        <w:rPr>
          <w:rFonts w:eastAsia="Times New Roman" w:cs="Arial"/>
          <w:iCs/>
          <w:sz w:val="24"/>
          <w:szCs w:val="24"/>
          <w:lang w:val="fr-BE" w:eastAsia="nl-BE"/>
        </w:rPr>
      </w:pPr>
      <w:r w:rsidRPr="00F431CB">
        <w:rPr>
          <w:rFonts w:eastAsia="Times New Roman" w:cs="Arial"/>
          <w:iCs/>
          <w:sz w:val="24"/>
          <w:szCs w:val="24"/>
          <w:lang w:val="fr-BE" w:eastAsia="nl-BE"/>
        </w:rPr>
        <w:t xml:space="preserve">- </w:t>
      </w:r>
      <w:r w:rsidR="00817FC4" w:rsidRPr="00F431CB">
        <w:rPr>
          <w:rFonts w:eastAsia="Times New Roman" w:cs="Arial"/>
          <w:iCs/>
          <w:sz w:val="24"/>
          <w:szCs w:val="24"/>
          <w:lang w:val="fr-BE" w:eastAsia="nl-BE"/>
        </w:rPr>
        <w:tab/>
      </w:r>
      <w:r w:rsidRPr="00F431CB">
        <w:rPr>
          <w:rFonts w:eastAsia="Times New Roman" w:cs="Arial"/>
          <w:iCs/>
          <w:sz w:val="24"/>
          <w:szCs w:val="24"/>
          <w:lang w:val="fr-BE" w:eastAsia="nl-BE"/>
        </w:rPr>
        <w:t>vol ou perte d'une clé USB ;</w:t>
      </w:r>
    </w:p>
    <w:p w14:paraId="73DC6CF6" w14:textId="15461644" w:rsidR="00AD180D" w:rsidRPr="00F431CB" w:rsidRDefault="00AD180D" w:rsidP="007D2AE5">
      <w:pPr>
        <w:spacing w:after="0" w:line="240" w:lineRule="auto"/>
        <w:ind w:left="142" w:hanging="142"/>
        <w:jc w:val="both"/>
        <w:rPr>
          <w:rFonts w:eastAsia="Times New Roman" w:cs="Arial"/>
          <w:iCs/>
          <w:sz w:val="24"/>
          <w:szCs w:val="24"/>
          <w:lang w:val="fr-BE" w:eastAsia="nl-BE"/>
        </w:rPr>
      </w:pPr>
      <w:r w:rsidRPr="00F431CB">
        <w:rPr>
          <w:rFonts w:eastAsia="Times New Roman" w:cs="Arial"/>
          <w:iCs/>
          <w:sz w:val="24"/>
          <w:szCs w:val="24"/>
          <w:lang w:val="fr-BE" w:eastAsia="nl-BE"/>
        </w:rPr>
        <w:t xml:space="preserve">- </w:t>
      </w:r>
      <w:r w:rsidR="00817FC4" w:rsidRPr="00F431CB">
        <w:rPr>
          <w:rFonts w:eastAsia="Times New Roman" w:cs="Arial"/>
          <w:iCs/>
          <w:sz w:val="24"/>
          <w:szCs w:val="24"/>
          <w:lang w:val="fr-BE" w:eastAsia="nl-BE"/>
        </w:rPr>
        <w:tab/>
      </w:r>
      <w:r w:rsidRPr="00F431CB">
        <w:rPr>
          <w:rFonts w:eastAsia="Times New Roman" w:cs="Arial"/>
          <w:iCs/>
          <w:sz w:val="24"/>
          <w:szCs w:val="24"/>
          <w:lang w:val="fr-BE" w:eastAsia="nl-BE"/>
        </w:rPr>
        <w:t>vol ou perte d'un dossier papier ;</w:t>
      </w:r>
    </w:p>
    <w:p w14:paraId="6A4D07CF" w14:textId="3CD0FB94" w:rsidR="00AD180D" w:rsidRPr="00F431CB" w:rsidRDefault="00AD180D" w:rsidP="007D2AE5">
      <w:pPr>
        <w:spacing w:after="0" w:line="240" w:lineRule="auto"/>
        <w:ind w:left="142" w:hanging="142"/>
        <w:jc w:val="both"/>
        <w:rPr>
          <w:rFonts w:eastAsia="Times New Roman" w:cs="Arial"/>
          <w:iCs/>
          <w:sz w:val="24"/>
          <w:szCs w:val="24"/>
          <w:lang w:val="fr-BE" w:eastAsia="nl-BE"/>
        </w:rPr>
      </w:pPr>
      <w:r w:rsidRPr="00F431CB">
        <w:rPr>
          <w:rFonts w:eastAsia="Times New Roman" w:cs="Arial"/>
          <w:iCs/>
          <w:sz w:val="24"/>
          <w:szCs w:val="24"/>
          <w:lang w:val="fr-BE" w:eastAsia="nl-BE"/>
        </w:rPr>
        <w:t xml:space="preserve">- </w:t>
      </w:r>
      <w:r w:rsidR="00817FC4" w:rsidRPr="00F431CB">
        <w:rPr>
          <w:rFonts w:eastAsia="Times New Roman" w:cs="Arial"/>
          <w:iCs/>
          <w:sz w:val="24"/>
          <w:szCs w:val="24"/>
          <w:lang w:val="fr-BE" w:eastAsia="nl-BE"/>
        </w:rPr>
        <w:tab/>
      </w:r>
      <w:r w:rsidRPr="00F431CB">
        <w:rPr>
          <w:rFonts w:eastAsia="Times New Roman" w:cs="Arial"/>
          <w:iCs/>
          <w:sz w:val="24"/>
          <w:szCs w:val="24"/>
          <w:lang w:val="fr-BE" w:eastAsia="nl-BE"/>
        </w:rPr>
        <w:t>vol ou perte d'un GSM, ordinateur portable, tablette</w:t>
      </w:r>
      <w:r w:rsidR="00CA5611" w:rsidRPr="00F431CB">
        <w:rPr>
          <w:rFonts w:eastAsia="Times New Roman" w:cs="Arial"/>
          <w:iCs/>
          <w:sz w:val="24"/>
          <w:szCs w:val="24"/>
          <w:lang w:val="fr-BE" w:eastAsia="nl-BE"/>
        </w:rPr>
        <w:t> ;</w:t>
      </w:r>
    </w:p>
    <w:p w14:paraId="28318683" w14:textId="3850448B" w:rsidR="00AD180D" w:rsidRPr="00F431CB" w:rsidRDefault="00AD180D" w:rsidP="007D2AE5">
      <w:pPr>
        <w:spacing w:after="0" w:line="240" w:lineRule="auto"/>
        <w:ind w:left="142" w:hanging="142"/>
        <w:jc w:val="both"/>
        <w:rPr>
          <w:rFonts w:eastAsia="Times New Roman" w:cs="Arial"/>
          <w:iCs/>
          <w:sz w:val="24"/>
          <w:szCs w:val="24"/>
          <w:lang w:val="fr-BE" w:eastAsia="nl-BE"/>
        </w:rPr>
      </w:pPr>
      <w:r w:rsidRPr="00F431CB">
        <w:rPr>
          <w:rFonts w:eastAsia="Times New Roman" w:cs="Arial"/>
          <w:iCs/>
          <w:sz w:val="24"/>
          <w:szCs w:val="24"/>
          <w:lang w:val="fr-BE" w:eastAsia="nl-BE"/>
        </w:rPr>
        <w:t xml:space="preserve">- </w:t>
      </w:r>
      <w:r w:rsidR="00817FC4" w:rsidRPr="00F431CB">
        <w:rPr>
          <w:rFonts w:eastAsia="Times New Roman" w:cs="Arial"/>
          <w:iCs/>
          <w:sz w:val="24"/>
          <w:szCs w:val="24"/>
          <w:lang w:val="fr-BE" w:eastAsia="nl-BE"/>
        </w:rPr>
        <w:tab/>
      </w:r>
      <w:r w:rsidRPr="00F431CB">
        <w:rPr>
          <w:rFonts w:eastAsia="Times New Roman" w:cs="Arial"/>
          <w:iCs/>
          <w:sz w:val="24"/>
          <w:szCs w:val="24"/>
          <w:lang w:val="fr-BE" w:eastAsia="nl-BE"/>
        </w:rPr>
        <w:t>diminution ou disparition de l'accessibilité (p. ex. panne de serveur).</w:t>
      </w:r>
    </w:p>
    <w:p w14:paraId="22371328" w14:textId="77777777" w:rsidR="006150E5" w:rsidRPr="00F431CB" w:rsidRDefault="006150E5" w:rsidP="007D2AE5">
      <w:pPr>
        <w:spacing w:after="0" w:line="240" w:lineRule="auto"/>
        <w:jc w:val="both"/>
        <w:rPr>
          <w:rFonts w:eastAsia="Times New Roman" w:cs="Arial"/>
          <w:iCs/>
          <w:sz w:val="24"/>
          <w:szCs w:val="24"/>
          <w:lang w:val="fr-BE" w:eastAsia="nl-BE"/>
        </w:rPr>
      </w:pPr>
    </w:p>
    <w:p w14:paraId="5FE55F2D" w14:textId="32CAB2A2" w:rsidR="00AD180D" w:rsidRPr="00F431CB" w:rsidRDefault="00AD180D" w:rsidP="007D2AE5">
      <w:pPr>
        <w:spacing w:after="0" w:line="240" w:lineRule="auto"/>
        <w:jc w:val="both"/>
        <w:rPr>
          <w:rFonts w:eastAsia="Times New Roman" w:cs="Arial"/>
          <w:iCs/>
          <w:sz w:val="24"/>
          <w:szCs w:val="24"/>
          <w:lang w:val="fr-BE" w:eastAsia="nl-BE"/>
        </w:rPr>
      </w:pPr>
      <w:r w:rsidRPr="00F431CB">
        <w:rPr>
          <w:rFonts w:eastAsia="Times New Roman" w:cs="Arial"/>
          <w:iCs/>
          <w:sz w:val="24"/>
          <w:szCs w:val="24"/>
          <w:lang w:val="fr-BE" w:eastAsia="nl-BE"/>
        </w:rPr>
        <w:t>La notion de donnée à caractère personnel est à comprendre conformément au Règlement Général su</w:t>
      </w:r>
      <w:r w:rsidR="006150E5" w:rsidRPr="00F431CB">
        <w:rPr>
          <w:rFonts w:eastAsia="Times New Roman" w:cs="Arial"/>
          <w:iCs/>
          <w:sz w:val="24"/>
          <w:szCs w:val="24"/>
          <w:lang w:val="fr-BE" w:eastAsia="nl-BE"/>
        </w:rPr>
        <w:t>r la Protection des Données (p.</w:t>
      </w:r>
      <w:r w:rsidRPr="00F431CB">
        <w:rPr>
          <w:rFonts w:eastAsia="Times New Roman" w:cs="Arial"/>
          <w:iCs/>
          <w:sz w:val="24"/>
          <w:szCs w:val="24"/>
          <w:lang w:val="fr-BE" w:eastAsia="nl-BE"/>
        </w:rPr>
        <w:t xml:space="preserve">ex. données à caractère personnel de clients, fournisseurs, travailleurs, tiers). En cas de doute quant à savoir si un élément constitue ou non une donnée à caractère personnel, le Collaborateur s'adressera immédiatement au responsable de la protection des données au sein de </w:t>
      </w:r>
      <w:r w:rsidR="006150E5" w:rsidRPr="00F431CB">
        <w:rPr>
          <w:rFonts w:eastAsia="Times New Roman" w:cs="Arial"/>
          <w:iCs/>
          <w:sz w:val="24"/>
          <w:szCs w:val="24"/>
          <w:lang w:val="fr-BE" w:eastAsia="nl-BE"/>
        </w:rPr>
        <w:t>la Société</w:t>
      </w:r>
      <w:r w:rsidR="00C01505">
        <w:rPr>
          <w:rFonts w:eastAsia="Times New Roman" w:cs="Arial"/>
          <w:iCs/>
          <w:sz w:val="24"/>
          <w:szCs w:val="24"/>
          <w:lang w:val="fr-BE" w:eastAsia="nl-BE"/>
        </w:rPr>
        <w:t xml:space="preserve"> : </w:t>
      </w:r>
      <w:hyperlink r:id="rId11" w:history="1">
        <w:proofErr w:type="spellStart"/>
        <w:r w:rsidR="00C01505" w:rsidRPr="000F5A77">
          <w:rPr>
            <w:rStyle w:val="Hyperlink"/>
            <w:rFonts w:eastAsia="Times New Roman" w:cs="Arial"/>
            <w:iCs/>
            <w:sz w:val="24"/>
            <w:szCs w:val="24"/>
            <w:lang w:val="fr-BE" w:eastAsia="nl-BE"/>
          </w:rPr>
          <w:t>privacy@mobix.be</w:t>
        </w:r>
        <w:proofErr w:type="spellEnd"/>
      </w:hyperlink>
      <w:r w:rsidR="00C01505">
        <w:rPr>
          <w:rFonts w:eastAsia="Times New Roman" w:cs="Arial"/>
          <w:iCs/>
          <w:sz w:val="24"/>
          <w:szCs w:val="24"/>
          <w:lang w:val="fr-BE" w:eastAsia="nl-BE"/>
        </w:rPr>
        <w:t xml:space="preserve"> </w:t>
      </w:r>
      <w:bookmarkStart w:id="4" w:name="_GoBack"/>
      <w:bookmarkEnd w:id="4"/>
    </w:p>
    <w:p w14:paraId="3BEE2AA1" w14:textId="77777777" w:rsidR="006150E5" w:rsidRPr="00F431CB" w:rsidRDefault="006150E5" w:rsidP="007D2AE5">
      <w:pPr>
        <w:spacing w:after="0" w:line="240" w:lineRule="auto"/>
        <w:jc w:val="both"/>
        <w:rPr>
          <w:rFonts w:eastAsia="Times New Roman" w:cs="Arial"/>
          <w:iCs/>
          <w:sz w:val="24"/>
          <w:szCs w:val="24"/>
          <w:lang w:val="fr-BE" w:eastAsia="nl-BE"/>
        </w:rPr>
      </w:pPr>
    </w:p>
    <w:p w14:paraId="5F559714" w14:textId="0DC6BC06" w:rsidR="00AD180D" w:rsidRPr="00F431CB" w:rsidRDefault="00AD180D" w:rsidP="007D2AE5">
      <w:pPr>
        <w:spacing w:after="0" w:line="240" w:lineRule="auto"/>
        <w:jc w:val="both"/>
        <w:rPr>
          <w:rFonts w:eastAsia="Times New Roman" w:cs="Arial"/>
          <w:iCs/>
          <w:sz w:val="24"/>
          <w:szCs w:val="24"/>
          <w:lang w:val="fr-BE" w:eastAsia="nl-BE"/>
        </w:rPr>
      </w:pPr>
      <w:r w:rsidRPr="00F431CB">
        <w:rPr>
          <w:rFonts w:eastAsia="Times New Roman" w:cs="Arial"/>
          <w:iCs/>
          <w:sz w:val="24"/>
          <w:szCs w:val="24"/>
          <w:lang w:val="fr-BE" w:eastAsia="nl-BE"/>
        </w:rPr>
        <w:t xml:space="preserve">En cas de fuite de données, il convient de respecter la </w:t>
      </w:r>
      <w:r w:rsidRPr="00F431CB">
        <w:rPr>
          <w:rFonts w:eastAsia="Times New Roman" w:cs="Arial"/>
          <w:iCs/>
          <w:sz w:val="24"/>
          <w:szCs w:val="24"/>
          <w:u w:val="single"/>
          <w:lang w:val="fr-BE" w:eastAsia="nl-BE"/>
        </w:rPr>
        <w:t xml:space="preserve">procédure </w:t>
      </w:r>
      <w:proofErr w:type="gramStart"/>
      <w:r w:rsidRPr="00F431CB">
        <w:rPr>
          <w:rFonts w:eastAsia="Times New Roman" w:cs="Arial"/>
          <w:iCs/>
          <w:sz w:val="24"/>
          <w:szCs w:val="24"/>
          <w:u w:val="single"/>
          <w:lang w:val="fr-BE" w:eastAsia="nl-BE"/>
        </w:rPr>
        <w:t>suivante</w:t>
      </w:r>
      <w:r w:rsidRPr="00F431CB">
        <w:rPr>
          <w:rFonts w:eastAsia="Times New Roman" w:cs="Arial"/>
          <w:iCs/>
          <w:sz w:val="24"/>
          <w:szCs w:val="24"/>
          <w:lang w:val="fr-BE" w:eastAsia="nl-BE"/>
        </w:rPr>
        <w:t>:</w:t>
      </w:r>
      <w:proofErr w:type="gramEnd"/>
      <w:r w:rsidRPr="00F431CB">
        <w:rPr>
          <w:rFonts w:eastAsia="Times New Roman" w:cs="Arial"/>
          <w:iCs/>
          <w:sz w:val="24"/>
          <w:szCs w:val="24"/>
          <w:lang w:val="fr-BE" w:eastAsia="nl-BE"/>
        </w:rPr>
        <w:t xml:space="preserve"> </w:t>
      </w:r>
    </w:p>
    <w:p w14:paraId="1B6DD29C" w14:textId="77777777" w:rsidR="006150E5" w:rsidRPr="00F431CB" w:rsidRDefault="006150E5" w:rsidP="007D2AE5">
      <w:pPr>
        <w:spacing w:after="0" w:line="240" w:lineRule="auto"/>
        <w:jc w:val="both"/>
        <w:rPr>
          <w:rFonts w:eastAsia="Times New Roman" w:cs="Arial"/>
          <w:b/>
          <w:iCs/>
          <w:sz w:val="24"/>
          <w:szCs w:val="24"/>
          <w:lang w:val="fr-BE" w:eastAsia="nl-BE"/>
        </w:rPr>
      </w:pPr>
    </w:p>
    <w:p w14:paraId="7FAECCF3" w14:textId="77777777" w:rsidR="00141464" w:rsidRDefault="00141464" w:rsidP="007D2AE5">
      <w:pPr>
        <w:spacing w:after="0" w:line="240" w:lineRule="auto"/>
        <w:jc w:val="both"/>
        <w:rPr>
          <w:rFonts w:eastAsia="Times New Roman" w:cs="Arial"/>
          <w:b/>
          <w:iCs/>
          <w:sz w:val="24"/>
          <w:szCs w:val="24"/>
          <w:lang w:val="fr-BE" w:eastAsia="nl-BE"/>
        </w:rPr>
      </w:pPr>
    </w:p>
    <w:p w14:paraId="68A55CFD" w14:textId="6FF980EF" w:rsidR="00817FC4" w:rsidRPr="00F431CB" w:rsidRDefault="00255815" w:rsidP="007D2AE5">
      <w:pPr>
        <w:spacing w:after="0" w:line="240" w:lineRule="auto"/>
        <w:jc w:val="both"/>
        <w:rPr>
          <w:rFonts w:eastAsia="Times New Roman" w:cs="Arial"/>
          <w:b/>
          <w:iCs/>
          <w:sz w:val="24"/>
          <w:szCs w:val="24"/>
          <w:lang w:val="fr-BE" w:eastAsia="nl-BE"/>
        </w:rPr>
      </w:pPr>
      <w:r w:rsidRPr="00F431CB">
        <w:rPr>
          <w:rFonts w:eastAsia="Times New Roman" w:cs="Arial"/>
          <w:b/>
          <w:iCs/>
          <w:sz w:val="24"/>
          <w:szCs w:val="24"/>
          <w:lang w:val="fr-BE" w:eastAsia="nl-BE"/>
        </w:rPr>
        <w:t>Phase 1 – N</w:t>
      </w:r>
      <w:r w:rsidR="00AD180D" w:rsidRPr="00F431CB">
        <w:rPr>
          <w:rFonts w:eastAsia="Times New Roman" w:cs="Arial"/>
          <w:b/>
          <w:iCs/>
          <w:sz w:val="24"/>
          <w:szCs w:val="24"/>
          <w:lang w:val="fr-BE" w:eastAsia="nl-BE"/>
        </w:rPr>
        <w:t xml:space="preserve">otification en interne </w:t>
      </w:r>
    </w:p>
    <w:p w14:paraId="69E2F82F" w14:textId="77777777" w:rsidR="00817FC4" w:rsidRPr="00F431CB" w:rsidRDefault="00817FC4" w:rsidP="007D2AE5">
      <w:pPr>
        <w:spacing w:after="0" w:line="240" w:lineRule="auto"/>
        <w:jc w:val="both"/>
        <w:rPr>
          <w:rFonts w:eastAsia="Times New Roman" w:cs="Arial"/>
          <w:b/>
          <w:iCs/>
          <w:sz w:val="24"/>
          <w:szCs w:val="24"/>
          <w:lang w:val="fr-BE" w:eastAsia="nl-BE"/>
        </w:rPr>
      </w:pPr>
    </w:p>
    <w:p w14:paraId="5E420F0B" w14:textId="541CBBA0" w:rsidR="00AD180D" w:rsidRPr="00F431CB" w:rsidRDefault="00AD180D" w:rsidP="007D2AE5">
      <w:pPr>
        <w:spacing w:after="0" w:line="240" w:lineRule="auto"/>
        <w:jc w:val="both"/>
        <w:rPr>
          <w:rFonts w:eastAsia="Times New Roman" w:cs="Arial"/>
          <w:b/>
          <w:iCs/>
          <w:sz w:val="24"/>
          <w:szCs w:val="24"/>
          <w:lang w:val="fr-BE" w:eastAsia="nl-BE"/>
        </w:rPr>
      </w:pPr>
      <w:r w:rsidRPr="00F431CB">
        <w:rPr>
          <w:rFonts w:eastAsia="Times New Roman" w:cs="Arial"/>
          <w:iCs/>
          <w:sz w:val="24"/>
          <w:szCs w:val="24"/>
          <w:lang w:val="fr-BE" w:eastAsia="nl-BE"/>
        </w:rPr>
        <w:t xml:space="preserve">Le </w:t>
      </w:r>
      <w:r w:rsidR="00817FC4" w:rsidRPr="00F431CB">
        <w:rPr>
          <w:rFonts w:eastAsia="Times New Roman" w:cs="Arial"/>
          <w:iCs/>
          <w:sz w:val="24"/>
          <w:szCs w:val="24"/>
          <w:lang w:val="fr-BE" w:eastAsia="nl-BE"/>
        </w:rPr>
        <w:t>C</w:t>
      </w:r>
      <w:r w:rsidRPr="00F431CB">
        <w:rPr>
          <w:rFonts w:eastAsia="Times New Roman" w:cs="Arial"/>
          <w:iCs/>
          <w:sz w:val="24"/>
          <w:szCs w:val="24"/>
          <w:lang w:val="fr-BE" w:eastAsia="nl-BE"/>
        </w:rPr>
        <w:t xml:space="preserve">ollaborateur constatant une (possible) fuite de données, en informe immédiatement et au plus tard dans les six heures qui en suivent la découverte, la personne ou les personnes au sein de </w:t>
      </w:r>
      <w:r w:rsidR="006150E5" w:rsidRPr="00F431CB">
        <w:rPr>
          <w:rFonts w:eastAsia="Times New Roman" w:cs="Arial"/>
          <w:iCs/>
          <w:sz w:val="24"/>
          <w:szCs w:val="24"/>
          <w:lang w:val="fr-BE" w:eastAsia="nl-BE"/>
        </w:rPr>
        <w:t xml:space="preserve">la Société </w:t>
      </w:r>
      <w:r w:rsidR="00255815" w:rsidRPr="00F431CB">
        <w:rPr>
          <w:rFonts w:eastAsia="Times New Roman" w:cs="Arial"/>
          <w:iCs/>
          <w:sz w:val="24"/>
          <w:szCs w:val="24"/>
          <w:lang w:val="fr-BE" w:eastAsia="nl-BE"/>
        </w:rPr>
        <w:t xml:space="preserve">concernée </w:t>
      </w:r>
      <w:r w:rsidRPr="00F431CB">
        <w:rPr>
          <w:rFonts w:eastAsia="Times New Roman" w:cs="Arial"/>
          <w:iCs/>
          <w:sz w:val="24"/>
          <w:szCs w:val="24"/>
          <w:lang w:val="fr-BE" w:eastAsia="nl-BE"/>
        </w:rPr>
        <w:t xml:space="preserve">qui est (sont) responsable(s) de la protection des données </w:t>
      </w:r>
      <w:r w:rsidR="00167CEF" w:rsidRPr="00F431CB">
        <w:rPr>
          <w:rFonts w:eastAsia="Times New Roman" w:cs="Arial"/>
          <w:iCs/>
          <w:sz w:val="24"/>
          <w:szCs w:val="24"/>
          <w:lang w:val="fr-BE" w:eastAsia="nl-BE"/>
        </w:rPr>
        <w:t>(ci-après le « Responsable du traitement des données</w:t>
      </w:r>
      <w:r w:rsidR="0031553B" w:rsidRPr="00F431CB">
        <w:rPr>
          <w:rFonts w:eastAsia="Times New Roman" w:cs="Arial"/>
          <w:iCs/>
          <w:sz w:val="24"/>
          <w:szCs w:val="24"/>
          <w:lang w:val="fr-BE" w:eastAsia="nl-BE"/>
        </w:rPr>
        <w:t> »</w:t>
      </w:r>
      <w:r w:rsidR="00167CEF" w:rsidRPr="00F431CB">
        <w:rPr>
          <w:rFonts w:eastAsia="Times New Roman" w:cs="Arial"/>
          <w:iCs/>
          <w:sz w:val="24"/>
          <w:szCs w:val="24"/>
          <w:lang w:val="fr-BE" w:eastAsia="nl-BE"/>
        </w:rPr>
        <w:t xml:space="preserve">). </w:t>
      </w:r>
    </w:p>
    <w:p w14:paraId="5EFE0022" w14:textId="77777777" w:rsidR="00167CEF" w:rsidRPr="00F431CB" w:rsidRDefault="00167CEF" w:rsidP="007D2AE5">
      <w:pPr>
        <w:spacing w:after="0" w:line="240" w:lineRule="auto"/>
        <w:jc w:val="both"/>
        <w:rPr>
          <w:rFonts w:eastAsia="Times New Roman" w:cs="Arial"/>
          <w:iCs/>
          <w:sz w:val="24"/>
          <w:szCs w:val="24"/>
          <w:lang w:val="fr-BE" w:eastAsia="nl-BE"/>
        </w:rPr>
      </w:pPr>
    </w:p>
    <w:p w14:paraId="27480FD6" w14:textId="098218CC" w:rsidR="00AD180D" w:rsidRPr="00F431CB" w:rsidRDefault="00AD180D" w:rsidP="007D2AE5">
      <w:pPr>
        <w:spacing w:after="0" w:line="240" w:lineRule="auto"/>
        <w:jc w:val="both"/>
        <w:rPr>
          <w:rFonts w:eastAsia="Times New Roman" w:cs="Arial"/>
          <w:iCs/>
          <w:sz w:val="24"/>
          <w:szCs w:val="24"/>
          <w:lang w:val="fr-BE" w:eastAsia="nl-BE"/>
        </w:rPr>
      </w:pPr>
      <w:r w:rsidRPr="00F431CB">
        <w:rPr>
          <w:rFonts w:eastAsia="Times New Roman" w:cs="Arial"/>
          <w:iCs/>
          <w:sz w:val="24"/>
          <w:szCs w:val="24"/>
          <w:lang w:val="fr-BE" w:eastAsia="nl-BE"/>
        </w:rPr>
        <w:t>Cette notification s'effectuera si possible par e-mail. Dans son e-mail, le Collaborateur mentionnera au moins : 1) la nature de la fuite de données</w:t>
      </w:r>
      <w:r w:rsidR="008E534B" w:rsidRPr="00F431CB">
        <w:rPr>
          <w:rFonts w:eastAsia="Times New Roman" w:cs="Arial"/>
          <w:iCs/>
          <w:sz w:val="24"/>
          <w:szCs w:val="24"/>
          <w:lang w:val="fr-BE" w:eastAsia="nl-BE"/>
        </w:rPr>
        <w:t xml:space="preserve"> (p.</w:t>
      </w:r>
      <w:r w:rsidRPr="00F431CB">
        <w:rPr>
          <w:rFonts w:eastAsia="Times New Roman" w:cs="Arial"/>
          <w:iCs/>
          <w:sz w:val="24"/>
          <w:szCs w:val="24"/>
          <w:lang w:val="fr-BE" w:eastAsia="nl-BE"/>
        </w:rPr>
        <w:t>ex. perte, plus d'accès,</w:t>
      </w:r>
      <w:r w:rsidR="008E534B" w:rsidRPr="00F431CB">
        <w:rPr>
          <w:rFonts w:eastAsia="Times New Roman" w:cs="Arial"/>
          <w:iCs/>
          <w:sz w:val="24"/>
          <w:szCs w:val="24"/>
          <w:lang w:val="fr-BE" w:eastAsia="nl-BE"/>
        </w:rPr>
        <w:t xml:space="preserve"> atteinte à la confidentialité),</w:t>
      </w:r>
      <w:r w:rsidRPr="00F431CB">
        <w:rPr>
          <w:rFonts w:eastAsia="Times New Roman" w:cs="Arial"/>
          <w:iCs/>
          <w:sz w:val="24"/>
          <w:szCs w:val="24"/>
          <w:lang w:val="fr-BE" w:eastAsia="nl-BE"/>
        </w:rPr>
        <w:t xml:space="preserve"> 2) de quelles données à caractère personnel il s'agit</w:t>
      </w:r>
      <w:r w:rsidR="008E534B" w:rsidRPr="00F431CB">
        <w:rPr>
          <w:rFonts w:eastAsia="Times New Roman" w:cs="Arial"/>
          <w:iCs/>
          <w:sz w:val="24"/>
          <w:szCs w:val="24"/>
          <w:lang w:val="fr-BE" w:eastAsia="nl-BE"/>
        </w:rPr>
        <w:t>,</w:t>
      </w:r>
      <w:r w:rsidR="00817FC4" w:rsidRPr="00F431CB">
        <w:rPr>
          <w:rFonts w:eastAsia="Times New Roman" w:cs="Arial"/>
          <w:iCs/>
          <w:sz w:val="24"/>
          <w:szCs w:val="24"/>
          <w:lang w:val="fr-BE" w:eastAsia="nl-BE"/>
        </w:rPr>
        <w:t xml:space="preserve"> 3) la cause possible (p.</w:t>
      </w:r>
      <w:r w:rsidRPr="00F431CB">
        <w:rPr>
          <w:rFonts w:eastAsia="Times New Roman" w:cs="Arial"/>
          <w:iCs/>
          <w:sz w:val="24"/>
          <w:szCs w:val="24"/>
          <w:lang w:val="fr-BE" w:eastAsia="nl-BE"/>
        </w:rPr>
        <w:t>ex. piratage, perte, vol).</w:t>
      </w:r>
    </w:p>
    <w:p w14:paraId="00BC4BDB" w14:textId="77777777" w:rsidR="009D4089" w:rsidRPr="00F431CB" w:rsidRDefault="009D4089" w:rsidP="007D2AE5">
      <w:pPr>
        <w:spacing w:after="0" w:line="240" w:lineRule="auto"/>
        <w:jc w:val="both"/>
        <w:rPr>
          <w:rFonts w:eastAsia="Times New Roman" w:cs="Arial"/>
          <w:iCs/>
          <w:sz w:val="24"/>
          <w:szCs w:val="24"/>
          <w:lang w:val="fr-BE" w:eastAsia="nl-BE"/>
        </w:rPr>
      </w:pPr>
    </w:p>
    <w:p w14:paraId="2CF687C7" w14:textId="12BEA2B4" w:rsidR="00817FC4" w:rsidRPr="00F431CB" w:rsidRDefault="00255815" w:rsidP="007D2AE5">
      <w:pPr>
        <w:spacing w:after="0" w:line="240" w:lineRule="auto"/>
        <w:jc w:val="both"/>
        <w:rPr>
          <w:rFonts w:eastAsia="Times New Roman" w:cs="Arial"/>
          <w:b/>
          <w:iCs/>
          <w:sz w:val="24"/>
          <w:szCs w:val="24"/>
          <w:lang w:val="fr-BE" w:eastAsia="nl-BE"/>
        </w:rPr>
      </w:pPr>
      <w:r w:rsidRPr="00F431CB">
        <w:rPr>
          <w:rFonts w:eastAsia="Times New Roman" w:cs="Arial"/>
          <w:b/>
          <w:iCs/>
          <w:sz w:val="24"/>
          <w:szCs w:val="24"/>
          <w:lang w:val="fr-BE" w:eastAsia="nl-BE"/>
        </w:rPr>
        <w:t>Phase 2 – E</w:t>
      </w:r>
      <w:r w:rsidR="00AD180D" w:rsidRPr="00F431CB">
        <w:rPr>
          <w:rFonts w:eastAsia="Times New Roman" w:cs="Arial"/>
          <w:b/>
          <w:iCs/>
          <w:sz w:val="24"/>
          <w:szCs w:val="24"/>
          <w:lang w:val="fr-BE" w:eastAsia="nl-BE"/>
        </w:rPr>
        <w:t xml:space="preserve">valuation, concertation et enregistrement dans un registre interne </w:t>
      </w:r>
    </w:p>
    <w:p w14:paraId="526A5DAB" w14:textId="77777777" w:rsidR="00817FC4" w:rsidRPr="00F431CB" w:rsidRDefault="00817FC4" w:rsidP="007D2AE5">
      <w:pPr>
        <w:spacing w:after="0" w:line="240" w:lineRule="auto"/>
        <w:jc w:val="both"/>
        <w:rPr>
          <w:rFonts w:eastAsia="Times New Roman" w:cs="Arial"/>
          <w:b/>
          <w:iCs/>
          <w:sz w:val="24"/>
          <w:szCs w:val="24"/>
          <w:lang w:val="fr-BE" w:eastAsia="nl-BE"/>
        </w:rPr>
      </w:pPr>
    </w:p>
    <w:p w14:paraId="089781F1" w14:textId="77777777" w:rsidR="00817FC4" w:rsidRPr="00F431CB" w:rsidRDefault="00AD180D" w:rsidP="007D2AE5">
      <w:pPr>
        <w:spacing w:after="0" w:line="240" w:lineRule="auto"/>
        <w:jc w:val="both"/>
        <w:rPr>
          <w:rFonts w:eastAsia="Times New Roman" w:cs="Arial"/>
          <w:b/>
          <w:iCs/>
          <w:sz w:val="24"/>
          <w:szCs w:val="24"/>
          <w:lang w:val="fr-BE" w:eastAsia="nl-BE"/>
        </w:rPr>
      </w:pPr>
      <w:r w:rsidRPr="00F431CB">
        <w:rPr>
          <w:rFonts w:eastAsia="Times New Roman" w:cs="Arial"/>
          <w:iCs/>
          <w:sz w:val="24"/>
          <w:szCs w:val="24"/>
          <w:lang w:val="fr-BE" w:eastAsia="nl-BE"/>
        </w:rPr>
        <w:t xml:space="preserve">Le Responsable du traitement des données examine la notification dès réception, et en effectue une évaluation en fonction de la nature de la fuite et des données à caractère personnel concernées, ainsi que de la cause et des conséquences de la fuite de données. Cette procédure est également d'application si une personne chargée du traitement informe </w:t>
      </w:r>
      <w:r w:rsidR="008E534B" w:rsidRPr="00F431CB">
        <w:rPr>
          <w:rFonts w:eastAsia="Times New Roman" w:cs="Arial"/>
          <w:iCs/>
          <w:sz w:val="24"/>
          <w:szCs w:val="24"/>
          <w:lang w:val="fr-BE" w:eastAsia="nl-BE"/>
        </w:rPr>
        <w:t xml:space="preserve">la Société </w:t>
      </w:r>
      <w:r w:rsidRPr="00F431CB">
        <w:rPr>
          <w:rFonts w:eastAsia="Times New Roman" w:cs="Arial"/>
          <w:iCs/>
          <w:sz w:val="24"/>
          <w:szCs w:val="24"/>
          <w:lang w:val="fr-BE" w:eastAsia="nl-BE"/>
        </w:rPr>
        <w:t xml:space="preserve">d'une fuite de données. </w:t>
      </w:r>
    </w:p>
    <w:p w14:paraId="1417E7AC" w14:textId="77777777" w:rsidR="00817FC4" w:rsidRPr="00F431CB" w:rsidRDefault="00817FC4" w:rsidP="007D2AE5">
      <w:pPr>
        <w:spacing w:after="0" w:line="240" w:lineRule="auto"/>
        <w:jc w:val="both"/>
        <w:rPr>
          <w:rFonts w:eastAsia="Times New Roman" w:cs="Arial"/>
          <w:b/>
          <w:iCs/>
          <w:sz w:val="24"/>
          <w:szCs w:val="24"/>
          <w:lang w:val="fr-BE" w:eastAsia="nl-BE"/>
        </w:rPr>
      </w:pPr>
    </w:p>
    <w:p w14:paraId="78472C3B" w14:textId="3760B54C" w:rsidR="00AD180D" w:rsidRPr="00F431CB" w:rsidRDefault="00AD180D" w:rsidP="007D2AE5">
      <w:pPr>
        <w:pStyle w:val="ListParagraph"/>
        <w:numPr>
          <w:ilvl w:val="0"/>
          <w:numId w:val="18"/>
        </w:numPr>
        <w:spacing w:after="0" w:line="240" w:lineRule="auto"/>
        <w:ind w:left="426"/>
        <w:jc w:val="both"/>
        <w:rPr>
          <w:rFonts w:eastAsia="Times New Roman" w:cs="Arial"/>
          <w:b/>
          <w:iCs/>
          <w:sz w:val="24"/>
          <w:szCs w:val="24"/>
          <w:lang w:val="fr-BE" w:eastAsia="nl-BE"/>
        </w:rPr>
      </w:pPr>
      <w:r w:rsidRPr="00F431CB">
        <w:rPr>
          <w:rFonts w:eastAsia="Times New Roman" w:cs="Arial"/>
          <w:b/>
          <w:iCs/>
          <w:sz w:val="24"/>
          <w:szCs w:val="24"/>
          <w:lang w:val="fr-BE" w:eastAsia="nl-BE"/>
        </w:rPr>
        <w:t>Première hypothèse</w:t>
      </w:r>
      <w:r w:rsidRPr="00F431CB">
        <w:rPr>
          <w:rFonts w:eastAsia="Times New Roman" w:cs="Arial"/>
          <w:iCs/>
          <w:sz w:val="24"/>
          <w:szCs w:val="24"/>
          <w:lang w:val="fr-BE" w:eastAsia="nl-BE"/>
        </w:rPr>
        <w:t xml:space="preserve"> : pas de fuite de données / pas de données à caractère personnel / pas de risques</w:t>
      </w:r>
    </w:p>
    <w:p w14:paraId="0845F7A8" w14:textId="77777777" w:rsidR="008E534B" w:rsidRPr="00F431CB" w:rsidRDefault="008E534B" w:rsidP="007D2AE5">
      <w:pPr>
        <w:spacing w:after="0" w:line="240" w:lineRule="auto"/>
        <w:jc w:val="both"/>
        <w:rPr>
          <w:rFonts w:eastAsia="Times New Roman" w:cs="Arial"/>
          <w:iCs/>
          <w:sz w:val="24"/>
          <w:szCs w:val="24"/>
          <w:lang w:val="fr-BE" w:eastAsia="nl-BE"/>
        </w:rPr>
      </w:pPr>
    </w:p>
    <w:p w14:paraId="198D92D5" w14:textId="340DC669" w:rsidR="008E534B" w:rsidRPr="00F431CB" w:rsidRDefault="00AD180D" w:rsidP="007D2AE5">
      <w:pPr>
        <w:spacing w:after="0" w:line="240" w:lineRule="auto"/>
        <w:ind w:left="426"/>
        <w:jc w:val="both"/>
        <w:rPr>
          <w:rFonts w:eastAsia="Times New Roman" w:cs="Arial"/>
          <w:iCs/>
          <w:sz w:val="24"/>
          <w:szCs w:val="24"/>
          <w:lang w:val="fr-BE" w:eastAsia="nl-BE"/>
        </w:rPr>
      </w:pPr>
      <w:r w:rsidRPr="00F431CB">
        <w:rPr>
          <w:rFonts w:eastAsia="Times New Roman" w:cs="Arial"/>
          <w:iCs/>
          <w:sz w:val="24"/>
          <w:szCs w:val="24"/>
          <w:lang w:val="fr-BE" w:eastAsia="nl-BE"/>
        </w:rPr>
        <w:t xml:space="preserve">Si la notification ne porte pas sur une fuite de données, si aucune donnée à caractère personnel n'a fuité ou si la fuite de données ne pose aucun risque pour les droits et libertés des personnes concernées, le Responsable du traitement des données rapportera la notification interne </w:t>
      </w:r>
      <w:r w:rsidR="00817FC4" w:rsidRPr="00F431CB">
        <w:rPr>
          <w:rFonts w:eastAsia="Times New Roman" w:cs="Arial"/>
          <w:iCs/>
          <w:sz w:val="24"/>
          <w:szCs w:val="24"/>
          <w:lang w:val="fr-BE" w:eastAsia="nl-BE"/>
        </w:rPr>
        <w:t>à un membre du management</w:t>
      </w:r>
      <w:r w:rsidR="008E534B" w:rsidRPr="00F431CB">
        <w:rPr>
          <w:rFonts w:eastAsia="Times New Roman" w:cs="Arial"/>
          <w:iCs/>
          <w:sz w:val="24"/>
          <w:szCs w:val="24"/>
          <w:lang w:val="fr-BE" w:eastAsia="nl-BE"/>
        </w:rPr>
        <w:t xml:space="preserve"> de la Société</w:t>
      </w:r>
      <w:r w:rsidR="00255815" w:rsidRPr="00F431CB">
        <w:rPr>
          <w:rFonts w:eastAsia="Times New Roman" w:cs="Arial"/>
          <w:iCs/>
          <w:sz w:val="24"/>
          <w:szCs w:val="24"/>
          <w:lang w:val="fr-BE" w:eastAsia="nl-BE"/>
        </w:rPr>
        <w:t xml:space="preserve"> concernée</w:t>
      </w:r>
      <w:r w:rsidRPr="00F431CB">
        <w:rPr>
          <w:rFonts w:eastAsia="Times New Roman" w:cs="Arial"/>
          <w:iCs/>
          <w:sz w:val="24"/>
          <w:szCs w:val="24"/>
          <w:lang w:val="fr-BE" w:eastAsia="nl-BE"/>
        </w:rPr>
        <w:t xml:space="preserve">, enregistrera la fuite de données dans le registre interne de </w:t>
      </w:r>
      <w:r w:rsidR="00CA4A04" w:rsidRPr="00F431CB">
        <w:rPr>
          <w:rFonts w:eastAsia="Times New Roman" w:cs="Arial"/>
          <w:iCs/>
          <w:sz w:val="24"/>
          <w:szCs w:val="24"/>
          <w:lang w:val="fr-BE" w:eastAsia="nl-BE"/>
        </w:rPr>
        <w:t>la Société concernée</w:t>
      </w:r>
      <w:r w:rsidRPr="00F431CB">
        <w:rPr>
          <w:rFonts w:eastAsia="Times New Roman" w:cs="Arial"/>
          <w:iCs/>
          <w:sz w:val="24"/>
          <w:szCs w:val="24"/>
          <w:lang w:val="fr-BE" w:eastAsia="nl-BE"/>
        </w:rPr>
        <w:t xml:space="preserve"> et en informera le collaborateur interne. Dans ce cas, la procédure prend fin ici. </w:t>
      </w:r>
    </w:p>
    <w:p w14:paraId="201E64D3" w14:textId="77777777" w:rsidR="008E534B" w:rsidRPr="00F431CB" w:rsidRDefault="008E534B" w:rsidP="007D2AE5">
      <w:pPr>
        <w:spacing w:after="0" w:line="240" w:lineRule="auto"/>
        <w:ind w:left="426"/>
        <w:jc w:val="both"/>
        <w:rPr>
          <w:rFonts w:eastAsia="Times New Roman" w:cs="Arial"/>
          <w:iCs/>
          <w:sz w:val="24"/>
          <w:szCs w:val="24"/>
          <w:lang w:val="fr-BE" w:eastAsia="nl-BE"/>
        </w:rPr>
      </w:pPr>
    </w:p>
    <w:p w14:paraId="551EC025" w14:textId="77777777" w:rsidR="00255815" w:rsidRPr="00F431CB" w:rsidRDefault="00AD180D" w:rsidP="007D2AE5">
      <w:pPr>
        <w:pStyle w:val="ListParagraph"/>
        <w:numPr>
          <w:ilvl w:val="0"/>
          <w:numId w:val="18"/>
        </w:numPr>
        <w:spacing w:after="0" w:line="240" w:lineRule="auto"/>
        <w:ind w:left="426"/>
        <w:jc w:val="both"/>
        <w:rPr>
          <w:rFonts w:eastAsia="Times New Roman" w:cs="Arial"/>
          <w:b/>
          <w:iCs/>
          <w:sz w:val="24"/>
          <w:szCs w:val="24"/>
          <w:lang w:val="fr-BE" w:eastAsia="nl-BE"/>
        </w:rPr>
      </w:pPr>
      <w:r w:rsidRPr="00F431CB">
        <w:rPr>
          <w:rFonts w:eastAsia="Times New Roman" w:cs="Arial"/>
          <w:b/>
          <w:iCs/>
          <w:sz w:val="24"/>
          <w:szCs w:val="24"/>
          <w:lang w:val="fr-BE" w:eastAsia="nl-BE"/>
        </w:rPr>
        <w:t xml:space="preserve">Deuxième hypothèse : risques pour les personnes concernées ou pour </w:t>
      </w:r>
      <w:r w:rsidR="00255815" w:rsidRPr="00F431CB">
        <w:rPr>
          <w:rFonts w:eastAsia="Times New Roman" w:cs="Arial"/>
          <w:b/>
          <w:iCs/>
          <w:sz w:val="24"/>
          <w:szCs w:val="24"/>
          <w:lang w:val="fr-BE" w:eastAsia="nl-BE"/>
        </w:rPr>
        <w:t>la Société</w:t>
      </w:r>
    </w:p>
    <w:p w14:paraId="75BA208A" w14:textId="77777777" w:rsidR="00255815" w:rsidRPr="00F431CB" w:rsidRDefault="00255815" w:rsidP="007D2AE5">
      <w:pPr>
        <w:spacing w:after="0" w:line="240" w:lineRule="auto"/>
        <w:jc w:val="both"/>
        <w:rPr>
          <w:rFonts w:eastAsia="Times New Roman" w:cs="Arial"/>
          <w:iCs/>
          <w:sz w:val="24"/>
          <w:szCs w:val="24"/>
          <w:lang w:val="fr-BE" w:eastAsia="nl-BE"/>
        </w:rPr>
      </w:pPr>
    </w:p>
    <w:p w14:paraId="09E697EC" w14:textId="6BEBA40A" w:rsidR="00255815" w:rsidRPr="00F431CB" w:rsidRDefault="00AD180D" w:rsidP="007D2AE5">
      <w:pPr>
        <w:spacing w:after="0" w:line="240" w:lineRule="auto"/>
        <w:ind w:left="426"/>
        <w:jc w:val="both"/>
        <w:rPr>
          <w:rFonts w:eastAsia="Times New Roman" w:cs="Arial"/>
          <w:iCs/>
          <w:sz w:val="24"/>
          <w:szCs w:val="24"/>
          <w:lang w:val="fr-BE" w:eastAsia="nl-BE"/>
        </w:rPr>
      </w:pPr>
      <w:r w:rsidRPr="00F431CB">
        <w:rPr>
          <w:rFonts w:eastAsia="Times New Roman" w:cs="Arial"/>
          <w:iCs/>
          <w:sz w:val="24"/>
          <w:szCs w:val="24"/>
          <w:lang w:val="fr-BE" w:eastAsia="nl-BE"/>
        </w:rPr>
        <w:t xml:space="preserve">Si la fuite de données comprend des données à caractère personnel et comporte un risque pour les droits et libertés des personnes concernées, ou si la fuite de données engendre des risques ou conséquences considérables pour </w:t>
      </w:r>
      <w:r w:rsidR="00255815" w:rsidRPr="00F431CB">
        <w:rPr>
          <w:rFonts w:eastAsia="Times New Roman" w:cs="Arial"/>
          <w:iCs/>
          <w:sz w:val="24"/>
          <w:szCs w:val="24"/>
          <w:lang w:val="fr-BE" w:eastAsia="nl-BE"/>
        </w:rPr>
        <w:t>la Société (p.</w:t>
      </w:r>
      <w:r w:rsidRPr="00F431CB">
        <w:rPr>
          <w:rFonts w:eastAsia="Times New Roman" w:cs="Arial"/>
          <w:iCs/>
          <w:sz w:val="24"/>
          <w:szCs w:val="24"/>
          <w:lang w:val="fr-BE" w:eastAsia="nl-BE"/>
        </w:rPr>
        <w:t xml:space="preserve">ex. impact sur l'infrastructure IT, actes de malveillance, fuite de données sensibles ou très nombreuses), le Responsable de la protection des données contactera immédiatement </w:t>
      </w:r>
      <w:r w:rsidR="00255815" w:rsidRPr="00F431CB">
        <w:rPr>
          <w:sz w:val="24"/>
          <w:szCs w:val="24"/>
        </w:rPr>
        <w:t>u</w:t>
      </w:r>
      <w:r w:rsidR="00255815" w:rsidRPr="00F431CB">
        <w:rPr>
          <w:rFonts w:eastAsia="Times New Roman" w:cs="Arial"/>
          <w:iCs/>
          <w:sz w:val="24"/>
          <w:szCs w:val="24"/>
          <w:lang w:val="fr-BE" w:eastAsia="nl-BE"/>
        </w:rPr>
        <w:t>n membre du management de la Société concernée</w:t>
      </w:r>
      <w:r w:rsidRPr="00F431CB">
        <w:rPr>
          <w:rFonts w:eastAsia="Times New Roman" w:cs="Arial"/>
          <w:iCs/>
          <w:sz w:val="24"/>
          <w:szCs w:val="24"/>
          <w:lang w:val="fr-BE" w:eastAsia="nl-BE"/>
        </w:rPr>
        <w:t xml:space="preserve"> afin d'aborder et évaluer la fuite de données (p</w:t>
      </w:r>
      <w:r w:rsidR="00255815" w:rsidRPr="00F431CB">
        <w:rPr>
          <w:rFonts w:eastAsia="Times New Roman" w:cs="Arial"/>
          <w:iCs/>
          <w:sz w:val="24"/>
          <w:szCs w:val="24"/>
          <w:lang w:val="fr-BE" w:eastAsia="nl-BE"/>
        </w:rPr>
        <w:t>.</w:t>
      </w:r>
      <w:r w:rsidRPr="00F431CB">
        <w:rPr>
          <w:rFonts w:eastAsia="Times New Roman" w:cs="Arial"/>
          <w:iCs/>
          <w:sz w:val="24"/>
          <w:szCs w:val="24"/>
          <w:lang w:val="fr-BE" w:eastAsia="nl-BE"/>
        </w:rPr>
        <w:t>ex. conséquences p</w:t>
      </w:r>
      <w:r w:rsidR="00255815" w:rsidRPr="00F431CB">
        <w:rPr>
          <w:rFonts w:eastAsia="Times New Roman" w:cs="Arial"/>
          <w:iCs/>
          <w:sz w:val="24"/>
          <w:szCs w:val="24"/>
          <w:lang w:val="fr-BE" w:eastAsia="nl-BE"/>
        </w:rPr>
        <w:t>our les personnes concernées et la Société concernée</w:t>
      </w:r>
      <w:r w:rsidRPr="00F431CB">
        <w:rPr>
          <w:rFonts w:eastAsia="Times New Roman" w:cs="Arial"/>
          <w:iCs/>
          <w:sz w:val="24"/>
          <w:szCs w:val="24"/>
          <w:lang w:val="fr-BE" w:eastAsia="nl-BE"/>
        </w:rPr>
        <w:t xml:space="preserve">, mesures afin de limiter les conséquences et de les éviter à l'avenir). Si nécessaire, le Responsable de la protection des données réunira une équipe de crise, </w:t>
      </w:r>
      <w:proofErr w:type="gramStart"/>
      <w:r w:rsidRPr="00F431CB">
        <w:rPr>
          <w:rFonts w:eastAsia="Times New Roman" w:cs="Arial"/>
          <w:iCs/>
          <w:sz w:val="24"/>
          <w:szCs w:val="24"/>
          <w:lang w:val="fr-BE" w:eastAsia="nl-BE"/>
        </w:rPr>
        <w:t>composée:</w:t>
      </w:r>
      <w:proofErr w:type="gramEnd"/>
      <w:r w:rsidRPr="00F431CB">
        <w:rPr>
          <w:rFonts w:eastAsia="Times New Roman" w:cs="Arial"/>
          <w:iCs/>
          <w:sz w:val="24"/>
          <w:szCs w:val="24"/>
          <w:lang w:val="fr-BE" w:eastAsia="nl-BE"/>
        </w:rPr>
        <w:t xml:space="preserve"> </w:t>
      </w:r>
      <w:r w:rsidR="00255815" w:rsidRPr="00F431CB">
        <w:rPr>
          <w:rFonts w:eastAsia="Times New Roman" w:cs="Arial"/>
          <w:iCs/>
          <w:sz w:val="24"/>
          <w:szCs w:val="24"/>
          <w:lang w:val="fr-BE" w:eastAsia="nl-BE"/>
        </w:rPr>
        <w:t>d’un membre du</w:t>
      </w:r>
      <w:r w:rsidRPr="00F431CB">
        <w:rPr>
          <w:rFonts w:eastAsia="Times New Roman" w:cs="Arial"/>
          <w:iCs/>
          <w:sz w:val="24"/>
          <w:szCs w:val="24"/>
          <w:lang w:val="fr-BE" w:eastAsia="nl-BE"/>
        </w:rPr>
        <w:t xml:space="preserve"> management</w:t>
      </w:r>
      <w:r w:rsidR="00255815" w:rsidRPr="00F431CB">
        <w:rPr>
          <w:rFonts w:eastAsia="Times New Roman" w:cs="Arial"/>
          <w:iCs/>
          <w:sz w:val="24"/>
          <w:szCs w:val="24"/>
          <w:lang w:val="fr-BE" w:eastAsia="nl-BE"/>
        </w:rPr>
        <w:t xml:space="preserve"> de la Société concernée</w:t>
      </w:r>
      <w:r w:rsidRPr="00F431CB">
        <w:rPr>
          <w:rFonts w:eastAsia="Times New Roman" w:cs="Arial"/>
          <w:iCs/>
          <w:sz w:val="24"/>
          <w:szCs w:val="24"/>
          <w:lang w:val="fr-BE" w:eastAsia="nl-BE"/>
        </w:rPr>
        <w:t xml:space="preserve"> et, le cas échéant, d'autres personnes pouvant êt</w:t>
      </w:r>
      <w:r w:rsidR="00255815" w:rsidRPr="00F431CB">
        <w:rPr>
          <w:rFonts w:eastAsia="Times New Roman" w:cs="Arial"/>
          <w:iCs/>
          <w:sz w:val="24"/>
          <w:szCs w:val="24"/>
          <w:lang w:val="fr-BE" w:eastAsia="nl-BE"/>
        </w:rPr>
        <w:t>re utiles à la concertation (p.</w:t>
      </w:r>
      <w:r w:rsidRPr="00F431CB">
        <w:rPr>
          <w:rFonts w:eastAsia="Times New Roman" w:cs="Arial"/>
          <w:iCs/>
          <w:sz w:val="24"/>
          <w:szCs w:val="24"/>
          <w:lang w:val="fr-BE" w:eastAsia="nl-BE"/>
        </w:rPr>
        <w:t xml:space="preserve">ex. </w:t>
      </w:r>
      <w:r w:rsidR="00255815" w:rsidRPr="00F431CB">
        <w:rPr>
          <w:rFonts w:eastAsia="Times New Roman" w:cs="Arial"/>
          <w:iCs/>
          <w:sz w:val="24"/>
          <w:szCs w:val="24"/>
          <w:lang w:val="fr-BE" w:eastAsia="nl-BE"/>
        </w:rPr>
        <w:t xml:space="preserve">le </w:t>
      </w:r>
      <w:r w:rsidRPr="00F431CB">
        <w:rPr>
          <w:rFonts w:eastAsia="Times New Roman" w:cs="Arial"/>
          <w:iCs/>
          <w:sz w:val="24"/>
          <w:szCs w:val="24"/>
          <w:lang w:val="fr-BE" w:eastAsia="nl-BE"/>
        </w:rPr>
        <w:t xml:space="preserve">responsable </w:t>
      </w:r>
      <w:r w:rsidR="0055534D">
        <w:rPr>
          <w:rFonts w:eastAsia="Times New Roman" w:cs="Arial"/>
          <w:iCs/>
          <w:sz w:val="24"/>
          <w:szCs w:val="24"/>
          <w:lang w:val="fr-BE" w:eastAsia="nl-BE"/>
        </w:rPr>
        <w:t>IT</w:t>
      </w:r>
      <w:r w:rsidRPr="00F431CB">
        <w:rPr>
          <w:rFonts w:eastAsia="Times New Roman" w:cs="Arial"/>
          <w:iCs/>
          <w:sz w:val="24"/>
          <w:szCs w:val="24"/>
          <w:lang w:val="fr-BE" w:eastAsia="nl-BE"/>
        </w:rPr>
        <w:t xml:space="preserve">). Un rapport de cette concertation sera établi, et la fuite de données sera également enregistrée dans le registre interne </w:t>
      </w:r>
      <w:proofErr w:type="gramStart"/>
      <w:r w:rsidRPr="00F431CB">
        <w:rPr>
          <w:rFonts w:eastAsia="Times New Roman" w:cs="Arial"/>
          <w:iCs/>
          <w:sz w:val="24"/>
          <w:szCs w:val="24"/>
          <w:lang w:val="fr-BE" w:eastAsia="nl-BE"/>
        </w:rPr>
        <w:t xml:space="preserve">de  </w:t>
      </w:r>
      <w:r w:rsidR="00255815" w:rsidRPr="00F431CB">
        <w:rPr>
          <w:rFonts w:eastAsia="Times New Roman" w:cs="Arial"/>
          <w:iCs/>
          <w:sz w:val="24"/>
          <w:szCs w:val="24"/>
          <w:lang w:val="fr-BE" w:eastAsia="nl-BE"/>
        </w:rPr>
        <w:t>la</w:t>
      </w:r>
      <w:proofErr w:type="gramEnd"/>
      <w:r w:rsidR="00255815" w:rsidRPr="00F431CB">
        <w:rPr>
          <w:rFonts w:eastAsia="Times New Roman" w:cs="Arial"/>
          <w:iCs/>
          <w:sz w:val="24"/>
          <w:szCs w:val="24"/>
          <w:lang w:val="fr-BE" w:eastAsia="nl-BE"/>
        </w:rPr>
        <w:t xml:space="preserve"> Société concernée</w:t>
      </w:r>
      <w:r w:rsidRPr="00F431CB">
        <w:rPr>
          <w:rFonts w:eastAsia="Times New Roman" w:cs="Arial"/>
          <w:iCs/>
          <w:sz w:val="24"/>
          <w:szCs w:val="24"/>
          <w:lang w:val="fr-BE" w:eastAsia="nl-BE"/>
        </w:rPr>
        <w:t xml:space="preserve">. Si aucun risque n'est constaté pour les droits et libertés des personnes concernées, la procédure prend fin ici. </w:t>
      </w:r>
      <w:r w:rsidR="00255815" w:rsidRPr="00F431CB">
        <w:rPr>
          <w:rFonts w:eastAsia="Times New Roman" w:cs="Arial"/>
          <w:iCs/>
          <w:sz w:val="24"/>
          <w:szCs w:val="24"/>
          <w:lang w:val="fr-BE" w:eastAsia="nl-BE"/>
        </w:rPr>
        <w:t>Dans le cas contraire, l'on passe à la phase</w:t>
      </w:r>
      <w:r w:rsidR="00167CEF" w:rsidRPr="00F431CB">
        <w:rPr>
          <w:rFonts w:eastAsia="Times New Roman" w:cs="Arial"/>
          <w:iCs/>
          <w:sz w:val="24"/>
          <w:szCs w:val="24"/>
          <w:lang w:val="fr-BE" w:eastAsia="nl-BE"/>
        </w:rPr>
        <w:t xml:space="preserve"> 3</w:t>
      </w:r>
      <w:r w:rsidR="00255815" w:rsidRPr="00F431CB">
        <w:rPr>
          <w:rFonts w:eastAsia="Times New Roman" w:cs="Arial"/>
          <w:iCs/>
          <w:sz w:val="24"/>
          <w:szCs w:val="24"/>
          <w:lang w:val="fr-BE" w:eastAsia="nl-BE"/>
        </w:rPr>
        <w:t>.</w:t>
      </w:r>
    </w:p>
    <w:p w14:paraId="17335EC6" w14:textId="77777777" w:rsidR="00255815" w:rsidRPr="00F431CB" w:rsidRDefault="00255815" w:rsidP="007D2AE5">
      <w:pPr>
        <w:spacing w:after="0" w:line="240" w:lineRule="auto"/>
        <w:jc w:val="both"/>
        <w:rPr>
          <w:rFonts w:eastAsia="Times New Roman" w:cs="Arial"/>
          <w:iCs/>
          <w:sz w:val="24"/>
          <w:szCs w:val="24"/>
          <w:lang w:val="fr-BE" w:eastAsia="nl-BE"/>
        </w:rPr>
      </w:pPr>
    </w:p>
    <w:p w14:paraId="2110911A" w14:textId="02A56FCB" w:rsidR="00167CEF" w:rsidRPr="00F431CB" w:rsidRDefault="00167CEF" w:rsidP="007D2AE5">
      <w:pPr>
        <w:spacing w:after="0" w:line="240" w:lineRule="auto"/>
        <w:jc w:val="both"/>
        <w:rPr>
          <w:rFonts w:eastAsia="Times New Roman" w:cs="Arial"/>
          <w:iCs/>
          <w:sz w:val="24"/>
          <w:szCs w:val="24"/>
          <w:lang w:val="fr-BE" w:eastAsia="nl-BE"/>
        </w:rPr>
      </w:pPr>
      <w:r w:rsidRPr="00F431CB">
        <w:rPr>
          <w:rFonts w:eastAsia="Times New Roman" w:cs="Arial"/>
          <w:b/>
          <w:iCs/>
          <w:sz w:val="24"/>
          <w:szCs w:val="24"/>
          <w:lang w:val="fr-BE" w:eastAsia="nl-BE"/>
        </w:rPr>
        <w:t>Phase 3 – N</w:t>
      </w:r>
      <w:r w:rsidR="00AD180D" w:rsidRPr="00F431CB">
        <w:rPr>
          <w:rFonts w:eastAsia="Times New Roman" w:cs="Arial"/>
          <w:b/>
          <w:iCs/>
          <w:sz w:val="24"/>
          <w:szCs w:val="24"/>
          <w:lang w:val="fr-BE" w:eastAsia="nl-BE"/>
        </w:rPr>
        <w:t>otification à l'Autorité de Protection des Données</w:t>
      </w:r>
      <w:r w:rsidR="00255815" w:rsidRPr="00F431CB">
        <w:rPr>
          <w:rFonts w:eastAsia="Times New Roman" w:cs="Arial"/>
          <w:b/>
          <w:iCs/>
          <w:sz w:val="24"/>
          <w:szCs w:val="24"/>
          <w:lang w:val="fr-BE" w:eastAsia="nl-BE"/>
        </w:rPr>
        <w:t xml:space="preserve"> (APD)</w:t>
      </w:r>
    </w:p>
    <w:p w14:paraId="49B61F4C" w14:textId="77777777" w:rsidR="00167CEF" w:rsidRPr="00F431CB" w:rsidRDefault="00167CEF" w:rsidP="007D2AE5">
      <w:pPr>
        <w:spacing w:after="0" w:line="240" w:lineRule="auto"/>
        <w:jc w:val="both"/>
        <w:rPr>
          <w:rFonts w:eastAsia="Times New Roman" w:cs="Arial"/>
          <w:iCs/>
          <w:sz w:val="24"/>
          <w:szCs w:val="24"/>
          <w:lang w:val="fr-BE" w:eastAsia="nl-BE"/>
        </w:rPr>
      </w:pPr>
    </w:p>
    <w:p w14:paraId="4CD93072" w14:textId="139B591B" w:rsidR="00255815" w:rsidRPr="00F431CB" w:rsidRDefault="00AD180D" w:rsidP="007D2AE5">
      <w:pPr>
        <w:spacing w:after="0" w:line="240" w:lineRule="auto"/>
        <w:jc w:val="both"/>
        <w:rPr>
          <w:rFonts w:eastAsia="Times New Roman" w:cs="Arial"/>
          <w:iCs/>
          <w:sz w:val="24"/>
          <w:szCs w:val="24"/>
          <w:lang w:val="fr-BE" w:eastAsia="nl-BE"/>
        </w:rPr>
      </w:pPr>
      <w:r w:rsidRPr="00F431CB">
        <w:rPr>
          <w:rFonts w:eastAsia="Times New Roman" w:cs="Arial"/>
          <w:iCs/>
          <w:sz w:val="24"/>
          <w:szCs w:val="24"/>
          <w:lang w:val="fr-BE" w:eastAsia="nl-BE"/>
        </w:rPr>
        <w:t xml:space="preserve">Si un risque est constaté pour les droits et libertés des personnes concernées, le Responsable de la protection des données communiquera, après concertation avec </w:t>
      </w:r>
      <w:r w:rsidR="00255815" w:rsidRPr="00F431CB">
        <w:rPr>
          <w:rFonts w:eastAsia="Times New Roman" w:cs="Arial"/>
          <w:iCs/>
          <w:sz w:val="24"/>
          <w:szCs w:val="24"/>
          <w:lang w:val="fr-BE" w:eastAsia="nl-BE"/>
        </w:rPr>
        <w:t xml:space="preserve">un membre du management, </w:t>
      </w:r>
      <w:r w:rsidRPr="00F431CB">
        <w:rPr>
          <w:rFonts w:eastAsia="Times New Roman" w:cs="Arial"/>
          <w:iCs/>
          <w:sz w:val="24"/>
          <w:szCs w:val="24"/>
          <w:lang w:val="fr-BE" w:eastAsia="nl-BE"/>
        </w:rPr>
        <w:t>la fuite de données à l'Autorité de Protection des Données. Cette communication s'effectue à l'aide du formulaire, comme prévu sur le site Internet de l'Autorité de Protection des Données.</w:t>
      </w:r>
    </w:p>
    <w:p w14:paraId="6874EF1B" w14:textId="77777777" w:rsidR="00255815" w:rsidRPr="00F431CB" w:rsidRDefault="00255815" w:rsidP="007D2AE5">
      <w:pPr>
        <w:spacing w:after="0" w:line="240" w:lineRule="auto"/>
        <w:jc w:val="both"/>
        <w:rPr>
          <w:rFonts w:eastAsia="Times New Roman" w:cs="Arial"/>
          <w:iCs/>
          <w:sz w:val="24"/>
          <w:szCs w:val="24"/>
          <w:lang w:val="fr-BE" w:eastAsia="nl-BE"/>
        </w:rPr>
      </w:pPr>
    </w:p>
    <w:p w14:paraId="1D3C434E" w14:textId="77777777" w:rsidR="00167CEF" w:rsidRPr="00F431CB" w:rsidRDefault="00AD180D" w:rsidP="007D2AE5">
      <w:pPr>
        <w:spacing w:after="0" w:line="240" w:lineRule="auto"/>
        <w:jc w:val="both"/>
        <w:rPr>
          <w:rFonts w:eastAsia="Times New Roman" w:cs="Arial"/>
          <w:iCs/>
          <w:sz w:val="24"/>
          <w:szCs w:val="24"/>
          <w:lang w:val="fr-BE" w:eastAsia="nl-BE"/>
        </w:rPr>
      </w:pPr>
      <w:r w:rsidRPr="00F431CB">
        <w:rPr>
          <w:rFonts w:eastAsia="Times New Roman" w:cs="Arial"/>
          <w:iCs/>
          <w:sz w:val="24"/>
          <w:szCs w:val="24"/>
          <w:lang w:val="fr-BE" w:eastAsia="nl-BE"/>
        </w:rPr>
        <w:t>La notification s'effectuera sans délai et au plus tard 72 heures après en avoir pris connaissance. Si la notification se fait plus tard ou seulement partiellement, il convient de le motiver.</w:t>
      </w:r>
    </w:p>
    <w:p w14:paraId="019862B2" w14:textId="77777777" w:rsidR="00167CEF" w:rsidRPr="00F431CB" w:rsidRDefault="00167CEF" w:rsidP="007D2AE5">
      <w:pPr>
        <w:spacing w:after="0" w:line="240" w:lineRule="auto"/>
        <w:jc w:val="both"/>
        <w:rPr>
          <w:rFonts w:eastAsia="Times New Roman" w:cs="Arial"/>
          <w:iCs/>
          <w:sz w:val="24"/>
          <w:szCs w:val="24"/>
          <w:lang w:val="fr-BE" w:eastAsia="nl-BE"/>
        </w:rPr>
      </w:pPr>
    </w:p>
    <w:p w14:paraId="11B20842" w14:textId="77777777" w:rsidR="00167CEF" w:rsidRPr="00F431CB" w:rsidRDefault="00AD180D" w:rsidP="007D2AE5">
      <w:pPr>
        <w:spacing w:after="0" w:line="240" w:lineRule="auto"/>
        <w:jc w:val="both"/>
        <w:rPr>
          <w:rFonts w:eastAsia="Times New Roman" w:cs="Arial"/>
          <w:iCs/>
          <w:sz w:val="24"/>
          <w:szCs w:val="24"/>
          <w:lang w:val="fr-BE" w:eastAsia="nl-BE"/>
        </w:rPr>
      </w:pPr>
      <w:r w:rsidRPr="00F431CB">
        <w:rPr>
          <w:rFonts w:eastAsia="Times New Roman" w:cs="Arial"/>
          <w:iCs/>
          <w:sz w:val="24"/>
          <w:szCs w:val="24"/>
          <w:lang w:val="fr-BE" w:eastAsia="nl-BE"/>
        </w:rPr>
        <w:t>La notification comprendra les données obligatoires prévues à l'article 33 du Règlement Général sur la Protection des Données : la nature de la fuite de données, les catégories et le nombre de personnes concernées</w:t>
      </w:r>
      <w:r w:rsidR="00167CEF" w:rsidRPr="00F431CB">
        <w:rPr>
          <w:rFonts w:eastAsia="Times New Roman" w:cs="Arial"/>
          <w:iCs/>
          <w:sz w:val="24"/>
          <w:szCs w:val="24"/>
          <w:lang w:val="fr-BE" w:eastAsia="nl-BE"/>
        </w:rPr>
        <w:t xml:space="preserve">, </w:t>
      </w:r>
      <w:r w:rsidRPr="00F431CB">
        <w:rPr>
          <w:rFonts w:eastAsia="Times New Roman" w:cs="Arial"/>
          <w:iCs/>
          <w:sz w:val="24"/>
          <w:szCs w:val="24"/>
          <w:lang w:val="fr-BE" w:eastAsia="nl-BE"/>
        </w:rPr>
        <w:t>les catégories et le nombre de données à caractère personnel (si possible)</w:t>
      </w:r>
      <w:r w:rsidR="00167CEF" w:rsidRPr="00F431CB">
        <w:rPr>
          <w:rFonts w:eastAsia="Times New Roman" w:cs="Arial"/>
          <w:iCs/>
          <w:sz w:val="24"/>
          <w:szCs w:val="24"/>
          <w:lang w:val="fr-BE" w:eastAsia="nl-BE"/>
        </w:rPr>
        <w:t>,</w:t>
      </w:r>
      <w:r w:rsidRPr="00F431CB">
        <w:rPr>
          <w:rFonts w:eastAsia="Times New Roman" w:cs="Arial"/>
          <w:iCs/>
          <w:sz w:val="24"/>
          <w:szCs w:val="24"/>
          <w:lang w:val="fr-BE" w:eastAsia="nl-BE"/>
        </w:rPr>
        <w:t xml:space="preserve"> les conséquences éventuelles de la fuite de données, les mesures destinées à remédier à la fuite de données et à éviter ou réduire les conséquences de la fuite de données.</w:t>
      </w:r>
    </w:p>
    <w:p w14:paraId="18AF9F5A" w14:textId="77777777" w:rsidR="00167CEF" w:rsidRPr="00F431CB" w:rsidRDefault="00167CEF" w:rsidP="007D2AE5">
      <w:pPr>
        <w:spacing w:after="0" w:line="240" w:lineRule="auto"/>
        <w:jc w:val="both"/>
        <w:rPr>
          <w:rFonts w:eastAsia="Times New Roman" w:cs="Arial"/>
          <w:iCs/>
          <w:sz w:val="24"/>
          <w:szCs w:val="24"/>
          <w:lang w:val="fr-BE" w:eastAsia="nl-BE"/>
        </w:rPr>
      </w:pPr>
    </w:p>
    <w:p w14:paraId="15FCCB90" w14:textId="75F37A81" w:rsidR="00AD180D" w:rsidRPr="00F431CB" w:rsidRDefault="00AD180D" w:rsidP="007D2AE5">
      <w:pPr>
        <w:spacing w:after="0" w:line="240" w:lineRule="auto"/>
        <w:jc w:val="both"/>
        <w:rPr>
          <w:rFonts w:eastAsia="Times New Roman" w:cs="Arial"/>
          <w:iCs/>
          <w:sz w:val="24"/>
          <w:szCs w:val="24"/>
          <w:lang w:val="fr-BE" w:eastAsia="nl-BE"/>
        </w:rPr>
      </w:pPr>
      <w:r w:rsidRPr="00F431CB">
        <w:rPr>
          <w:rFonts w:eastAsia="Times New Roman" w:cs="Arial"/>
          <w:iCs/>
          <w:sz w:val="24"/>
          <w:szCs w:val="24"/>
          <w:lang w:val="fr-BE" w:eastAsia="nl-BE"/>
        </w:rPr>
        <w:t xml:space="preserve">Si la fuite de données n'engendre pas de grands risques pour les droits et libertés des personnes concernées, la procédure prend fin ici. </w:t>
      </w:r>
      <w:r w:rsidR="00167CEF" w:rsidRPr="00F431CB">
        <w:rPr>
          <w:rFonts w:eastAsia="Times New Roman" w:cs="Arial"/>
          <w:iCs/>
          <w:sz w:val="24"/>
          <w:szCs w:val="24"/>
          <w:lang w:val="fr-BE" w:eastAsia="nl-BE"/>
        </w:rPr>
        <w:t>Dans le cas contraire</w:t>
      </w:r>
      <w:r w:rsidRPr="00F431CB">
        <w:rPr>
          <w:rFonts w:eastAsia="Times New Roman" w:cs="Arial"/>
          <w:iCs/>
          <w:sz w:val="24"/>
          <w:szCs w:val="24"/>
          <w:lang w:val="fr-BE" w:eastAsia="nl-BE"/>
        </w:rPr>
        <w:t xml:space="preserve">, l'on passe à la phase 4. </w:t>
      </w:r>
    </w:p>
    <w:p w14:paraId="6F844CE7" w14:textId="77777777" w:rsidR="00167CEF" w:rsidRPr="00F431CB" w:rsidRDefault="00167CEF" w:rsidP="007D2AE5">
      <w:pPr>
        <w:spacing w:after="0" w:line="240" w:lineRule="auto"/>
        <w:jc w:val="both"/>
        <w:rPr>
          <w:rFonts w:eastAsia="Times New Roman" w:cs="Arial"/>
          <w:b/>
          <w:iCs/>
          <w:sz w:val="24"/>
          <w:szCs w:val="24"/>
          <w:lang w:val="fr-BE" w:eastAsia="nl-BE"/>
        </w:rPr>
      </w:pPr>
    </w:p>
    <w:p w14:paraId="7FF53488" w14:textId="1FA9436A" w:rsidR="00167CEF" w:rsidRPr="00F431CB" w:rsidRDefault="00167CEF" w:rsidP="007D2AE5">
      <w:pPr>
        <w:spacing w:after="0" w:line="240" w:lineRule="auto"/>
        <w:jc w:val="both"/>
        <w:rPr>
          <w:rFonts w:eastAsia="Times New Roman" w:cs="Arial"/>
          <w:b/>
          <w:iCs/>
          <w:sz w:val="24"/>
          <w:szCs w:val="24"/>
          <w:lang w:val="fr-BE" w:eastAsia="nl-BE"/>
        </w:rPr>
      </w:pPr>
      <w:r w:rsidRPr="00F431CB">
        <w:rPr>
          <w:rFonts w:eastAsia="Times New Roman" w:cs="Arial"/>
          <w:b/>
          <w:iCs/>
          <w:sz w:val="24"/>
          <w:szCs w:val="24"/>
          <w:lang w:val="fr-BE" w:eastAsia="nl-BE"/>
        </w:rPr>
        <w:t>Phase 4 – N</w:t>
      </w:r>
      <w:r w:rsidR="00AD180D" w:rsidRPr="00F431CB">
        <w:rPr>
          <w:rFonts w:eastAsia="Times New Roman" w:cs="Arial"/>
          <w:b/>
          <w:iCs/>
          <w:sz w:val="24"/>
          <w:szCs w:val="24"/>
          <w:lang w:val="fr-BE" w:eastAsia="nl-BE"/>
        </w:rPr>
        <w:t xml:space="preserve">otification aux personnes concernées </w:t>
      </w:r>
    </w:p>
    <w:p w14:paraId="336C5C40" w14:textId="77777777" w:rsidR="00167CEF" w:rsidRPr="00F431CB" w:rsidRDefault="00167CEF" w:rsidP="007D2AE5">
      <w:pPr>
        <w:spacing w:after="0" w:line="240" w:lineRule="auto"/>
        <w:jc w:val="both"/>
        <w:rPr>
          <w:rFonts w:eastAsia="Times New Roman" w:cs="Arial"/>
          <w:b/>
          <w:iCs/>
          <w:sz w:val="24"/>
          <w:szCs w:val="24"/>
          <w:lang w:val="fr-BE" w:eastAsia="nl-BE"/>
        </w:rPr>
      </w:pPr>
    </w:p>
    <w:p w14:paraId="3728C3D6" w14:textId="77777777" w:rsidR="00167CEF" w:rsidRPr="00F431CB" w:rsidRDefault="00AD180D" w:rsidP="007D2AE5">
      <w:pPr>
        <w:spacing w:after="0" w:line="240" w:lineRule="auto"/>
        <w:jc w:val="both"/>
        <w:rPr>
          <w:rFonts w:eastAsia="Times New Roman" w:cs="Arial"/>
          <w:b/>
          <w:iCs/>
          <w:sz w:val="24"/>
          <w:szCs w:val="24"/>
          <w:lang w:val="fr-BE" w:eastAsia="nl-BE"/>
        </w:rPr>
      </w:pPr>
      <w:r w:rsidRPr="00F431CB">
        <w:rPr>
          <w:rFonts w:eastAsia="Times New Roman" w:cs="Arial"/>
          <w:iCs/>
          <w:sz w:val="24"/>
          <w:szCs w:val="24"/>
          <w:lang w:val="fr-BE" w:eastAsia="nl-BE"/>
        </w:rPr>
        <w:t xml:space="preserve">En cas de risque élevé pour les droits et libertés des personnes concernées, la fuite de données est en principe communiquée sans délai aux personnes </w:t>
      </w:r>
      <w:r w:rsidRPr="00F431CB">
        <w:rPr>
          <w:rFonts w:eastAsia="Times New Roman" w:cs="Arial"/>
          <w:iCs/>
          <w:sz w:val="24"/>
          <w:szCs w:val="24"/>
          <w:lang w:val="fr-BE" w:eastAsia="nl-BE"/>
        </w:rPr>
        <w:lastRenderedPageBreak/>
        <w:t xml:space="preserve">concernées. Conformément à l'article </w:t>
      </w:r>
      <w:r w:rsidR="00422028" w:rsidRPr="00F431CB">
        <w:rPr>
          <w:rFonts w:eastAsia="Times New Roman" w:cs="Arial"/>
          <w:iCs/>
          <w:sz w:val="24"/>
          <w:szCs w:val="24"/>
          <w:lang w:val="fr-BE" w:eastAsia="nl-BE"/>
        </w:rPr>
        <w:t xml:space="preserve">  </w:t>
      </w:r>
      <w:r w:rsidRPr="00F431CB">
        <w:rPr>
          <w:rFonts w:eastAsia="Times New Roman" w:cs="Arial"/>
          <w:iCs/>
          <w:sz w:val="24"/>
          <w:szCs w:val="24"/>
          <w:lang w:val="fr-BE" w:eastAsia="nl-BE"/>
        </w:rPr>
        <w:t>34 du Règlement Général sur la Protection des Données, cette communication décrit, en des termes clairs et simples, la nature de la fuite de données, les conséquences probables de celle-ci, et les mesures destinées à remédier à la fuite de données et à en éviter ou en réduire les conséquences.</w:t>
      </w:r>
    </w:p>
    <w:p w14:paraId="05A2AA18" w14:textId="77777777" w:rsidR="00167CEF" w:rsidRPr="00F431CB" w:rsidRDefault="00167CEF" w:rsidP="007D2AE5">
      <w:pPr>
        <w:spacing w:after="0" w:line="240" w:lineRule="auto"/>
        <w:jc w:val="both"/>
        <w:rPr>
          <w:rFonts w:eastAsia="Times New Roman" w:cs="Arial"/>
          <w:b/>
          <w:iCs/>
          <w:sz w:val="24"/>
          <w:szCs w:val="24"/>
          <w:lang w:val="fr-BE" w:eastAsia="nl-BE"/>
        </w:rPr>
      </w:pPr>
    </w:p>
    <w:p w14:paraId="7FBCD7F1" w14:textId="77777777" w:rsidR="00167CEF" w:rsidRPr="00F431CB" w:rsidRDefault="00AD180D" w:rsidP="007D2AE5">
      <w:pPr>
        <w:spacing w:after="0" w:line="240" w:lineRule="auto"/>
        <w:jc w:val="both"/>
        <w:rPr>
          <w:rFonts w:eastAsia="Times New Roman" w:cs="Arial"/>
          <w:b/>
          <w:iCs/>
          <w:sz w:val="24"/>
          <w:szCs w:val="24"/>
          <w:lang w:val="fr-BE" w:eastAsia="nl-BE"/>
        </w:rPr>
      </w:pPr>
      <w:r w:rsidRPr="00F431CB">
        <w:rPr>
          <w:rFonts w:eastAsia="Times New Roman" w:cs="Arial"/>
          <w:iCs/>
          <w:sz w:val="24"/>
          <w:szCs w:val="24"/>
          <w:lang w:val="fr-BE" w:eastAsia="nl-BE"/>
        </w:rPr>
        <w:t>Cette notification n'est toutefois pas nécessaire si des mesures techniques et organisationnelles ont été prises afin de re</w:t>
      </w:r>
      <w:r w:rsidR="00167CEF" w:rsidRPr="00F431CB">
        <w:rPr>
          <w:rFonts w:eastAsia="Times New Roman" w:cs="Arial"/>
          <w:iCs/>
          <w:sz w:val="24"/>
          <w:szCs w:val="24"/>
          <w:lang w:val="fr-BE" w:eastAsia="nl-BE"/>
        </w:rPr>
        <w:t>ndre les données illisibles (p.e</w:t>
      </w:r>
      <w:r w:rsidRPr="00F431CB">
        <w:rPr>
          <w:rFonts w:eastAsia="Times New Roman" w:cs="Arial"/>
          <w:iCs/>
          <w:sz w:val="24"/>
          <w:szCs w:val="24"/>
          <w:lang w:val="fr-BE" w:eastAsia="nl-BE"/>
        </w:rPr>
        <w:t xml:space="preserve">x. cryptage, cryptographie) ou si des mesures ont été prises afin de s'assurer que le risque élevé pour les droits et libertés des personnes concernées ne se produira plus. </w:t>
      </w:r>
    </w:p>
    <w:p w14:paraId="631E8F00" w14:textId="77777777" w:rsidR="00167CEF" w:rsidRPr="00F431CB" w:rsidRDefault="00167CEF" w:rsidP="007D2AE5">
      <w:pPr>
        <w:spacing w:after="0" w:line="240" w:lineRule="auto"/>
        <w:jc w:val="both"/>
        <w:rPr>
          <w:rFonts w:eastAsia="Times New Roman" w:cs="Arial"/>
          <w:b/>
          <w:iCs/>
          <w:sz w:val="24"/>
          <w:szCs w:val="24"/>
          <w:lang w:val="fr-BE" w:eastAsia="nl-BE"/>
        </w:rPr>
      </w:pPr>
    </w:p>
    <w:p w14:paraId="3018EE01" w14:textId="31E884BC" w:rsidR="00167CEF" w:rsidRPr="00F431CB" w:rsidRDefault="00AD180D" w:rsidP="007D2AE5">
      <w:pPr>
        <w:spacing w:after="0" w:line="240" w:lineRule="auto"/>
        <w:jc w:val="both"/>
        <w:rPr>
          <w:rFonts w:eastAsia="Times New Roman" w:cs="Arial"/>
          <w:iCs/>
          <w:sz w:val="24"/>
          <w:szCs w:val="24"/>
          <w:lang w:val="fr-BE" w:eastAsia="nl-BE"/>
        </w:rPr>
      </w:pPr>
      <w:r w:rsidRPr="00F431CB">
        <w:rPr>
          <w:rFonts w:eastAsia="Times New Roman" w:cs="Arial"/>
          <w:iCs/>
          <w:sz w:val="24"/>
          <w:szCs w:val="24"/>
          <w:lang w:val="fr-BE" w:eastAsia="nl-BE"/>
        </w:rPr>
        <w:t>A chaque fuite de données, tout est mis en œuvre pour exécuter les mesures nécessaires ainsi que les éventuelles mesures techniques et org</w:t>
      </w:r>
      <w:r w:rsidR="00167CEF" w:rsidRPr="00F431CB">
        <w:rPr>
          <w:rFonts w:eastAsia="Times New Roman" w:cs="Arial"/>
          <w:iCs/>
          <w:sz w:val="24"/>
          <w:szCs w:val="24"/>
          <w:lang w:val="fr-BE" w:eastAsia="nl-BE"/>
        </w:rPr>
        <w:t>anisationnelles nécessaires (p.e</w:t>
      </w:r>
      <w:r w:rsidRPr="00F431CB">
        <w:rPr>
          <w:rFonts w:eastAsia="Times New Roman" w:cs="Arial"/>
          <w:iCs/>
          <w:sz w:val="24"/>
          <w:szCs w:val="24"/>
          <w:lang w:val="fr-BE" w:eastAsia="nl-BE"/>
        </w:rPr>
        <w:t>x. points de vigilance pour l'avenir, réduire les causes, réparer les pannes et les systèmes, éliminer les infections). Le Responsable de la protection des données veille à leur exécution correcte et à leur suivi ultérieur. Tout ceci est évalué et documenté.</w:t>
      </w:r>
    </w:p>
    <w:p w14:paraId="629F18F8" w14:textId="6E939DC8" w:rsidR="00AD180D" w:rsidRPr="00F431CB" w:rsidRDefault="00AD180D" w:rsidP="007D2AE5">
      <w:pPr>
        <w:spacing w:after="0" w:line="240" w:lineRule="auto"/>
        <w:jc w:val="both"/>
        <w:rPr>
          <w:rFonts w:eastAsia="Times New Roman" w:cs="Arial"/>
          <w:b/>
          <w:iCs/>
          <w:sz w:val="24"/>
          <w:szCs w:val="24"/>
          <w:lang w:val="fr-BE" w:eastAsia="nl-BE"/>
        </w:rPr>
      </w:pPr>
      <w:r w:rsidRPr="00F431CB">
        <w:rPr>
          <w:rFonts w:eastAsia="Times New Roman" w:cs="Arial"/>
          <w:iCs/>
          <w:sz w:val="24"/>
          <w:szCs w:val="24"/>
          <w:lang w:val="fr-BE" w:eastAsia="nl-BE"/>
        </w:rPr>
        <w:t xml:space="preserve"> </w:t>
      </w:r>
    </w:p>
    <w:p w14:paraId="0C8DC587" w14:textId="40C27BDD" w:rsidR="00AD180D" w:rsidRPr="00F431CB" w:rsidRDefault="00AD180D" w:rsidP="007D2AE5">
      <w:pPr>
        <w:spacing w:after="120" w:line="240" w:lineRule="auto"/>
        <w:jc w:val="both"/>
        <w:rPr>
          <w:rFonts w:eastAsia="Times New Roman" w:cs="Arial"/>
          <w:iCs/>
          <w:sz w:val="24"/>
          <w:szCs w:val="24"/>
          <w:lang w:val="fr-BE" w:eastAsia="nl-BE"/>
        </w:rPr>
      </w:pPr>
      <w:r w:rsidRPr="00F431CB">
        <w:rPr>
          <w:rFonts w:eastAsia="Times New Roman" w:cs="Arial"/>
          <w:iCs/>
          <w:sz w:val="24"/>
          <w:szCs w:val="24"/>
          <w:lang w:val="fr-BE" w:eastAsia="nl-BE"/>
        </w:rPr>
        <w:t xml:space="preserve">Si une fuite de données doit être communiquée à l'Autorité de Protection des Données, le Responsable du traitement des données établit un rapport qui reflète la nature de la fuite de données, la façon dont il a été procédé, les mesures prises, les personnes concernées et les points de vigilance pour l'avenir. Après approbation par </w:t>
      </w:r>
      <w:r w:rsidR="00167CEF" w:rsidRPr="00F431CB">
        <w:rPr>
          <w:rFonts w:eastAsia="Times New Roman" w:cs="Arial"/>
          <w:iCs/>
          <w:sz w:val="24"/>
          <w:szCs w:val="24"/>
          <w:lang w:val="fr-BE" w:eastAsia="nl-BE"/>
        </w:rPr>
        <w:t>un membre du management</w:t>
      </w:r>
      <w:r w:rsidRPr="00F431CB">
        <w:rPr>
          <w:rFonts w:eastAsia="Times New Roman" w:cs="Arial"/>
          <w:iCs/>
          <w:sz w:val="24"/>
          <w:szCs w:val="24"/>
          <w:lang w:val="fr-BE" w:eastAsia="nl-BE"/>
        </w:rPr>
        <w:t xml:space="preserve">, le Responsable du traitement des données transmet ce rapport à la personne ou à l’organe en charge de la direction de </w:t>
      </w:r>
      <w:r w:rsidR="00141464">
        <w:rPr>
          <w:rFonts w:eastAsia="Times New Roman" w:cs="Arial"/>
          <w:iCs/>
          <w:sz w:val="24"/>
          <w:szCs w:val="24"/>
          <w:lang w:val="fr-BE" w:eastAsia="nl-BE"/>
        </w:rPr>
        <w:t>la Société</w:t>
      </w:r>
      <w:r w:rsidRPr="00F431CB">
        <w:rPr>
          <w:rFonts w:eastAsia="Times New Roman" w:cs="Arial"/>
          <w:iCs/>
          <w:sz w:val="24"/>
          <w:szCs w:val="24"/>
          <w:lang w:val="fr-BE" w:eastAsia="nl-BE"/>
        </w:rPr>
        <w:t>.</w:t>
      </w:r>
    </w:p>
    <w:p w14:paraId="35DF80F1" w14:textId="6F191F06" w:rsidR="00AD180D" w:rsidRPr="00F431CB" w:rsidRDefault="00AD180D" w:rsidP="007D2AE5">
      <w:pPr>
        <w:spacing w:line="240" w:lineRule="auto"/>
        <w:jc w:val="both"/>
        <w:rPr>
          <w:sz w:val="24"/>
          <w:szCs w:val="24"/>
          <w:lang w:val="fr-BE"/>
        </w:rPr>
      </w:pPr>
    </w:p>
    <w:sectPr w:rsidR="00AD180D" w:rsidRPr="00F431CB" w:rsidSect="00B75E1F">
      <w:footerReference w:type="default" r:id="rId12"/>
      <w:headerReference w:type="first" r:id="rId13"/>
      <w:footerReference w:type="first" r:id="rId14"/>
      <w:pgSz w:w="11906" w:h="16838" w:code="9"/>
      <w:pgMar w:top="2608" w:right="1701" w:bottom="1418" w:left="1701"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E0156" w14:textId="77777777" w:rsidR="00C931B8" w:rsidRDefault="00C931B8">
      <w:pPr>
        <w:spacing w:after="0" w:line="240" w:lineRule="auto"/>
      </w:pPr>
      <w:r>
        <w:separator/>
      </w:r>
    </w:p>
  </w:endnote>
  <w:endnote w:type="continuationSeparator" w:id="0">
    <w:p w14:paraId="3551FE91" w14:textId="77777777" w:rsidR="00C931B8" w:rsidRDefault="00C931B8">
      <w:pPr>
        <w:spacing w:after="0" w:line="240" w:lineRule="auto"/>
      </w:pPr>
      <w:r>
        <w:continuationSeparator/>
      </w:r>
    </w:p>
  </w:endnote>
  <w:endnote w:type="continuationNotice" w:id="1">
    <w:p w14:paraId="00FC06B7" w14:textId="77777777" w:rsidR="00C931B8" w:rsidRDefault="00C931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ade Gothic LT Com">
    <w:altName w:val="Corbe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D0C28" w14:textId="142AD641" w:rsidR="007D0F99" w:rsidRDefault="007D0F99">
    <w:pPr>
      <w:pStyle w:val="Footer"/>
    </w:pPr>
    <w:r>
      <w:rPr>
        <w:noProof/>
      </w:rPr>
      <mc:AlternateContent>
        <mc:Choice Requires="wps">
          <w:drawing>
            <wp:anchor distT="0" distB="0" distL="114300" distR="114300" simplePos="0" relativeHeight="251661312" behindDoc="0" locked="0" layoutInCell="0" allowOverlap="1" wp14:anchorId="4A6A26D9" wp14:editId="3CA77FCA">
              <wp:simplePos x="0" y="0"/>
              <wp:positionH relativeFrom="page">
                <wp:posOffset>0</wp:posOffset>
              </wp:positionH>
              <wp:positionV relativeFrom="page">
                <wp:posOffset>10234930</wp:posOffset>
              </wp:positionV>
              <wp:extent cx="7560310" cy="266700"/>
              <wp:effectExtent l="0" t="0" r="0" b="0"/>
              <wp:wrapNone/>
              <wp:docPr id="13" name="MSIPCM9e534265a7df295a19ecff1c" descr="{&quot;HashCode&quot;:20520613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DF00F5" w14:textId="578466FA" w:rsidR="007D0F99" w:rsidRPr="007D0F99" w:rsidRDefault="007D0F99" w:rsidP="007D0F99">
                          <w:pPr>
                            <w:spacing w:after="0"/>
                            <w:rPr>
                              <w:rFonts w:ascii="Calibri" w:hAnsi="Calibri" w:cs="Calibri"/>
                              <w:color w:val="0000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4A6A26D9" id="_x0000_t202" coordsize="21600,21600" o:spt="202" path="m,l,21600r21600,l21600,xe">
              <v:stroke joinstyle="miter"/>
              <v:path gradientshapeok="t" o:connecttype="rect"/>
            </v:shapetype>
            <v:shape id="MSIPCM9e534265a7df295a19ecff1c" o:spid="_x0000_s1026" type="#_x0000_t202" alt="{&quot;HashCode&quot;:205206139,&quot;Height&quot;:841.0,&quot;Width&quot;:595.0,&quot;Placement&quot;:&quot;Footer&quot;,&quot;Index&quot;:&quot;Primary&quot;,&quot;Section&quot;:1,&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SnsgIAAEcFAAAOAAAAZHJzL2Uyb0RvYy54bWysVEtvEzEQviPxHywfOEH3key2Cd1UIVWg&#10;UtpGSlHPjtfOrrRru7bTbED8d8ZebwqFE+Jiz8vz+GbGl1dd26Bnpk0tRYGTsxgjJqgsa7Er8NeH&#10;5YcLjIwloiSNFKzAR2bw1eztm8uDmrJUVrIpmUbgRJjpQRW4slZNo8jQirXEnEnFBCi51C2xwOpd&#10;VGpyAO9tE6VxnEcHqUulJWXGgPS6V+KZ9885o/aec8MsagoMuVl/an9u3RnNLsl0p4mqahrSIP+Q&#10;RUtqAUFPrq6JJWiv6z9ctTXV0khuz6hsI8l5TZmvAapJ4lfVbCqimK8FwDHqBJP5f27p3fNao7qE&#10;3o0wEqSFHt1ubtaL2wnLRuM0z8h5ydNJRpIJo5wnFKOSGQoQfn/3tJf24xdiqoUsWc9N0zhL4zwZ&#10;Td4HNat3lQ3KizFMSFA81qWtgjybZCf5uiGUtUwMb3qTpZSW6Z4ODm5EybrgoL/Wum6JPv5mtYER&#10;gNkMdkl4+yBVkMSnwCvGh5gg/OFG46DMFBDaKMDIdp9kBzANcgNC1/GO69bd0EsEehiy42mwWGcR&#10;BeF5lsejBFQUdGmen8d+8qKX10ob+5nJFjmiwBqy9vNEnlfGQiZgOpi4YEIu66bxw9sIdChwPspi&#10;/+CkgReNgIeuhj5XR9lu24XCtrI8Ql1a9kthFF3WEHxFjF0TDVsA+cJm23s4eCMhiAwURpXU3/4m&#10;d/YwnKDF6ABbVWDztCeaYdTcCBjbNBvHUDuyngNCe2KSjMfAbAep2LcLCRubwOehqCedrW0GkmvZ&#10;PsLmz104UBFBIWiBtwO5sMCBAn4OyuZzT8PGKWJXYqOoc+1wdJg+dI9EqwC8hZbdyWHxyPQV/r1t&#10;34H53kpe++Y4ZHs4A+Cwrb5n4Wdx38GvvLd6+f9mPwE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DWlESnsgIAAEcFAAAO&#10;AAAAAAAAAAAAAAAAAC4CAABkcnMvZTJvRG9jLnhtbFBLAQItABQABgAIAAAAIQBgEcYm3gAAAAsB&#10;AAAPAAAAAAAAAAAAAAAAAAwFAABkcnMvZG93bnJldi54bWxQSwUGAAAAAAQABADzAAAAFwYAAAAA&#10;" o:allowincell="f" filled="f" stroked="f" strokeweight=".5pt">
              <v:textbox inset="20pt,0,,0">
                <w:txbxContent>
                  <w:p w14:paraId="5ADF00F5" w14:textId="578466FA" w:rsidR="007D0F99" w:rsidRPr="007D0F99" w:rsidRDefault="007D0F99" w:rsidP="007D0F99">
                    <w:pPr>
                      <w:spacing w:after="0"/>
                      <w:rPr>
                        <w:rFonts w:ascii="Calibri" w:hAnsi="Calibri" w:cs="Calibri"/>
                        <w:color w:val="00000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18749"/>
      </w:tblBorders>
      <w:tblCellMar>
        <w:left w:w="0" w:type="dxa"/>
        <w:right w:w="0" w:type="dxa"/>
      </w:tblCellMar>
      <w:tblLook w:val="04A0" w:firstRow="1" w:lastRow="0" w:firstColumn="1" w:lastColumn="0" w:noHBand="0" w:noVBand="1"/>
    </w:tblPr>
    <w:tblGrid>
      <w:gridCol w:w="4251"/>
      <w:gridCol w:w="4253"/>
    </w:tblGrid>
    <w:tr w:rsidR="003F5F0E" w:rsidRPr="00F539F6" w14:paraId="4FD21758" w14:textId="77777777" w:rsidTr="00F539F6">
      <w:trPr>
        <w:trHeight w:hRule="exact" w:val="57"/>
      </w:trPr>
      <w:tc>
        <w:tcPr>
          <w:tcW w:w="8644" w:type="dxa"/>
          <w:gridSpan w:val="2"/>
        </w:tcPr>
        <w:p w14:paraId="379AFC69" w14:textId="4357279E" w:rsidR="003F5F0E" w:rsidRPr="00F539F6" w:rsidRDefault="00645FE3" w:rsidP="00C31944">
          <w:pPr>
            <w:pStyle w:val="Footer"/>
            <w:tabs>
              <w:tab w:val="clear" w:pos="4536"/>
              <w:tab w:val="clear" w:pos="9072"/>
              <w:tab w:val="left" w:pos="2670"/>
            </w:tabs>
          </w:pPr>
          <w:r>
            <w:rPr>
              <w:noProof/>
            </w:rPr>
            <mc:AlternateContent>
              <mc:Choice Requires="wps">
                <w:drawing>
                  <wp:anchor distT="0" distB="0" distL="114300" distR="114300" simplePos="0" relativeHeight="251660288" behindDoc="0" locked="0" layoutInCell="0" allowOverlap="1" wp14:anchorId="0197B982" wp14:editId="648CB4FF">
                    <wp:simplePos x="0" y="0"/>
                    <wp:positionH relativeFrom="page">
                      <wp:posOffset>0</wp:posOffset>
                    </wp:positionH>
                    <wp:positionV relativeFrom="page">
                      <wp:posOffset>10234930</wp:posOffset>
                    </wp:positionV>
                    <wp:extent cx="7560310" cy="266700"/>
                    <wp:effectExtent l="0" t="0" r="0" b="0"/>
                    <wp:wrapNone/>
                    <wp:docPr id="5" name="MSIPCM770e44efb67f1bc3859e9f89" descr="{&quot;HashCode&quot;:20520613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94CDF6" w14:textId="4093447E" w:rsidR="00645FE3" w:rsidRPr="00645FE3" w:rsidRDefault="00645FE3" w:rsidP="00645FE3">
                                <w:pPr>
                                  <w:spacing w:after="0"/>
                                  <w:rPr>
                                    <w:rFonts w:ascii="Calibri" w:hAnsi="Calibri" w:cs="Calibri"/>
                                    <w:color w:val="000000"/>
                                  </w:rPr>
                                </w:pPr>
                                <w:proofErr w:type="spellStart"/>
                                <w:r w:rsidRPr="00645FE3">
                                  <w:rPr>
                                    <w:rFonts w:ascii="Calibri" w:hAnsi="Calibri" w:cs="Calibri"/>
                                    <w:color w:val="000000"/>
                                  </w:rPr>
                                  <w:t>Internal</w:t>
                                </w:r>
                                <w:proofErr w:type="spellEnd"/>
                                <w:r w:rsidRPr="00645FE3">
                                  <w:rPr>
                                    <w:rFonts w:ascii="Calibri" w:hAnsi="Calibri" w:cs="Calibri"/>
                                    <w:color w:val="000000"/>
                                  </w:rPr>
                                  <w:t xml:space="preserve"> use </w:t>
                                </w:r>
                                <w:proofErr w:type="spellStart"/>
                                <w:r w:rsidRPr="00645FE3">
                                  <w:rPr>
                                    <w:rFonts w:ascii="Calibri" w:hAnsi="Calibri" w:cs="Calibri"/>
                                    <w:color w:val="000000"/>
                                  </w:rPr>
                                  <w:t>only</w:t>
                                </w:r>
                                <w:proofErr w:type="spellEnd"/>
                                <w:r w:rsidRPr="00645FE3">
                                  <w:rPr>
                                    <w:rFonts w:ascii="Calibri" w:hAnsi="Calibri" w:cs="Calibri"/>
                                    <w:color w:val="000000"/>
                                  </w:rPr>
                                  <w: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0197B982" id="_x0000_t202" coordsize="21600,21600" o:spt="202" path="m,l,21600r21600,l21600,xe">
                    <v:stroke joinstyle="miter"/>
                    <v:path gradientshapeok="t" o:connecttype="rect"/>
                  </v:shapetype>
                  <v:shape id="MSIPCM770e44efb67f1bc3859e9f89" o:spid="_x0000_s1027" type="#_x0000_t202" alt="{&quot;HashCode&quot;:205206139,&quot;Height&quot;:841.0,&quot;Width&quot;:595.0,&quot;Placement&quot;:&quot;Footer&quot;,&quot;Index&quot;:&quot;FirstPage&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TOHtAIAAE8FAAAOAAAAZHJzL2Uyb0RvYy54bWysVFtv0zAUfkfiP1h+4AmWpG3SC0unUlSY&#10;1G2VOrRnx7GbSInt2e6agfjvHDtOhwZPiJfk3Hwu37lcXnVtg56YNrUUOU4uYoyYoLKsxSHH3+43&#10;H2YYGUtESRopWI6fmcFXy7dvLk9qwUaykk3JNAInwixOKseVtWoRRYZWrCXmQiomQMmlbokFVh+i&#10;UpMTeG+baBTHWXSSulRaUmYMSD/3Srz0/jln1N5xbphFTY4hN+u/2n8L942Wl2Rx0ERVNQ1pkH/I&#10;oiW1gKBnV5+JJeio6z9ctTXV0khuL6hsI8l5TZmvAapJ4lfV7CuimK8FwDHqDJP5f27p7dNOo7rM&#10;cYqRIC206GZ/vVvfTKcxm0wYL7IpTwo6nqVzNuezOUYlMxQQ/PHu8Sjtx6/EVGtZsp5bjOJ0FGfJ&#10;eP4+qFl9qGxQziYwIEHxUJe2CvJ0np7lu4ZQ1jIxvOlNNlJapns6OLgWJeuCg2BUa2N35BByCXZ7&#10;mAEYzmCZBOm9VEESn0NvGR+igvCnm42TMguAaK8AJNt9kh3M+CA3IHQt77hu3R+aiUAPU/Z8nizW&#10;WURBOE2zeJyAioJulGXT2I9e9PJaQe5fmGyRI3KsIWs/UORpayxkAqaDiQsm5KZuGj+9jUCnHGfj&#10;NPYPzhp40Qh46Groc3WU7YrO9/tcRyHLZyhPy345jKIbB+SWODA1bAOkDRtu7+DDGwmxZKAwqqT+&#10;/je5s4chBS1GJ9iuHJvHI9EMo+ZawPiO0kkMECDrOSC0J+bJZAJMMUjFsV1L2NwEjoiinnS2thlI&#10;rmX7ABdg5cKBiggKQXNcDOTaAgcKuCCUrVaehs1TxG7FXlHn2sHpoL3vHohWAX8LnbuVwwKSxas2&#10;9LZ9I1ZHK3nte+QA7uEMuMPW+taFC+POwu+8t3q5g8tfAA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JdpM4e0AgAATwUA&#10;AA4AAAAAAAAAAAAAAAAALgIAAGRycy9lMm9Eb2MueG1sUEsBAi0AFAAGAAgAAAAhAGARxibeAAAA&#10;CwEAAA8AAAAAAAAAAAAAAAAADgUAAGRycy9kb3ducmV2LnhtbFBLBQYAAAAABAAEAPMAAAAZBgAA&#10;AAA=&#10;" o:allowincell="f" filled="f" stroked="f" strokeweight=".5pt">
                    <v:textbox inset="20pt,0,,0">
                      <w:txbxContent>
                        <w:p w14:paraId="6594CDF6" w14:textId="4093447E" w:rsidR="00645FE3" w:rsidRPr="00645FE3" w:rsidRDefault="00645FE3" w:rsidP="00645FE3">
                          <w:pPr>
                            <w:spacing w:after="0"/>
                            <w:rPr>
                              <w:rFonts w:ascii="Calibri" w:hAnsi="Calibri" w:cs="Calibri"/>
                              <w:color w:val="000000"/>
                            </w:rPr>
                          </w:pPr>
                          <w:r w:rsidRPr="00645FE3">
                            <w:rPr>
                              <w:rFonts w:ascii="Calibri" w:hAnsi="Calibri" w:cs="Calibri"/>
                              <w:color w:val="000000"/>
                            </w:rPr>
                            <w:t>Internal use only.</w:t>
                          </w:r>
                        </w:p>
                      </w:txbxContent>
                    </v:textbox>
                    <w10:wrap anchorx="page" anchory="page"/>
                  </v:shape>
                </w:pict>
              </mc:Fallback>
            </mc:AlternateContent>
          </w:r>
        </w:p>
      </w:tc>
    </w:tr>
    <w:tr w:rsidR="003F5F0E" w:rsidRPr="00F539F6" w14:paraId="0E3448BC" w14:textId="77777777" w:rsidTr="00F539F6">
      <w:tc>
        <w:tcPr>
          <w:tcW w:w="4322" w:type="dxa"/>
        </w:tcPr>
        <w:p w14:paraId="49D66495" w14:textId="0A485A28" w:rsidR="003F5F0E" w:rsidRPr="00093D06" w:rsidRDefault="00C931B8" w:rsidP="00AB05B0">
          <w:pPr>
            <w:pStyle w:val="Footer"/>
          </w:pPr>
        </w:p>
      </w:tc>
      <w:tc>
        <w:tcPr>
          <w:tcW w:w="4322" w:type="dxa"/>
        </w:tcPr>
        <w:p w14:paraId="40DD8B42" w14:textId="5860D5EA" w:rsidR="003F5F0E" w:rsidRPr="00F539F6" w:rsidRDefault="00F44D85" w:rsidP="00F539F6">
          <w:pPr>
            <w:pStyle w:val="Footer"/>
            <w:jc w:val="right"/>
          </w:pPr>
          <w:r w:rsidRPr="00F539F6">
            <w:rPr>
              <w:rStyle w:val="FooterChar"/>
            </w:rPr>
            <w:fldChar w:fldCharType="begin"/>
          </w:r>
          <w:r w:rsidRPr="00F539F6">
            <w:rPr>
              <w:rStyle w:val="FooterChar"/>
            </w:rPr>
            <w:instrText xml:space="preserve"> PAGE </w:instrText>
          </w:r>
          <w:r w:rsidRPr="00F539F6">
            <w:rPr>
              <w:rStyle w:val="FooterChar"/>
            </w:rPr>
            <w:fldChar w:fldCharType="separate"/>
          </w:r>
          <w:r w:rsidR="00D31804">
            <w:rPr>
              <w:rStyle w:val="FooterChar"/>
              <w:noProof/>
            </w:rPr>
            <w:t>1</w:t>
          </w:r>
          <w:r w:rsidRPr="00F539F6">
            <w:rPr>
              <w:rStyle w:val="FooterChar"/>
            </w:rPr>
            <w:fldChar w:fldCharType="end"/>
          </w:r>
          <w:r>
            <w:rPr>
              <w:rStyle w:val="FooterChar"/>
            </w:rPr>
            <w:t>/</w:t>
          </w:r>
          <w:r w:rsidRPr="00F539F6">
            <w:rPr>
              <w:rStyle w:val="FooterChar"/>
            </w:rPr>
            <w:fldChar w:fldCharType="begin"/>
          </w:r>
          <w:r w:rsidRPr="00F539F6">
            <w:rPr>
              <w:rStyle w:val="FooterChar"/>
            </w:rPr>
            <w:instrText xml:space="preserve"> NUMPAGES  </w:instrText>
          </w:r>
          <w:r w:rsidRPr="00F539F6">
            <w:rPr>
              <w:rStyle w:val="FooterChar"/>
            </w:rPr>
            <w:fldChar w:fldCharType="separate"/>
          </w:r>
          <w:r w:rsidR="00D31804">
            <w:rPr>
              <w:rStyle w:val="FooterChar"/>
              <w:noProof/>
            </w:rPr>
            <w:t>6</w:t>
          </w:r>
          <w:r w:rsidRPr="00F539F6">
            <w:rPr>
              <w:rStyle w:val="FooterChar"/>
            </w:rPr>
            <w:fldChar w:fldCharType="end"/>
          </w:r>
        </w:p>
      </w:tc>
    </w:tr>
    <w:tr w:rsidR="003F5F0E" w:rsidRPr="00F539F6" w14:paraId="00695E97" w14:textId="77777777" w:rsidTr="00F539F6">
      <w:tc>
        <w:tcPr>
          <w:tcW w:w="8644" w:type="dxa"/>
          <w:gridSpan w:val="2"/>
        </w:tcPr>
        <w:p w14:paraId="06D6FB0A" w14:textId="77777777" w:rsidR="003F5F0E" w:rsidRPr="00AD1893" w:rsidRDefault="00C931B8" w:rsidP="00F539F6">
          <w:pPr>
            <w:pStyle w:val="Footer"/>
            <w:spacing w:line="260" w:lineRule="atLeast"/>
          </w:pPr>
        </w:p>
      </w:tc>
    </w:tr>
  </w:tbl>
  <w:p w14:paraId="655E83EC" w14:textId="77777777" w:rsidR="008C4AC1" w:rsidRPr="00571CAD" w:rsidRDefault="00C931B8" w:rsidP="005C6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7B6D8" w14:textId="77777777" w:rsidR="00C931B8" w:rsidRDefault="00C931B8">
      <w:pPr>
        <w:spacing w:after="0" w:line="240" w:lineRule="auto"/>
      </w:pPr>
      <w:r>
        <w:separator/>
      </w:r>
    </w:p>
  </w:footnote>
  <w:footnote w:type="continuationSeparator" w:id="0">
    <w:p w14:paraId="2B3180B3" w14:textId="77777777" w:rsidR="00C931B8" w:rsidRDefault="00C931B8">
      <w:pPr>
        <w:spacing w:after="0" w:line="240" w:lineRule="auto"/>
      </w:pPr>
      <w:r>
        <w:continuationSeparator/>
      </w:r>
    </w:p>
  </w:footnote>
  <w:footnote w:type="continuationNotice" w:id="1">
    <w:p w14:paraId="4E3E57B2" w14:textId="77777777" w:rsidR="00C931B8" w:rsidRDefault="00C931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14" w:type="dxa"/>
      <w:tblInd w:w="5" w:type="dxa"/>
      <w:tblCellMar>
        <w:left w:w="0" w:type="dxa"/>
        <w:right w:w="0" w:type="dxa"/>
      </w:tblCellMar>
      <w:tblLook w:val="04A0" w:firstRow="1" w:lastRow="0" w:firstColumn="1" w:lastColumn="0" w:noHBand="0" w:noVBand="1"/>
    </w:tblPr>
    <w:tblGrid>
      <w:gridCol w:w="4296"/>
      <w:gridCol w:w="4218"/>
    </w:tblGrid>
    <w:tr w:rsidR="008C4AC1" w:rsidRPr="00F539F6" w14:paraId="47A6372C" w14:textId="77777777" w:rsidTr="00F539F6">
      <w:trPr>
        <w:trHeight w:hRule="exact" w:val="113"/>
      </w:trPr>
      <w:tc>
        <w:tcPr>
          <w:tcW w:w="8514" w:type="dxa"/>
          <w:gridSpan w:val="2"/>
        </w:tcPr>
        <w:p w14:paraId="7C7FA33C" w14:textId="77777777" w:rsidR="008C4AC1" w:rsidRPr="00F539F6" w:rsidRDefault="00C931B8" w:rsidP="00F539F6">
          <w:pPr>
            <w:spacing w:after="0"/>
            <w:rPr>
              <w:b/>
            </w:rPr>
          </w:pPr>
        </w:p>
      </w:tc>
    </w:tr>
    <w:tr w:rsidR="008C4AC1" w:rsidRPr="00F539F6" w14:paraId="24795A7B" w14:textId="77777777" w:rsidTr="00F539F6">
      <w:trPr>
        <w:trHeight w:hRule="exact" w:val="57"/>
      </w:trPr>
      <w:tc>
        <w:tcPr>
          <w:tcW w:w="4296" w:type="dxa"/>
          <w:vMerge w:val="restart"/>
        </w:tcPr>
        <w:p w14:paraId="4E9F6EEC" w14:textId="37063D01" w:rsidR="008C4AC1" w:rsidRPr="00F539F6" w:rsidRDefault="00C931B8" w:rsidP="00C05201">
          <w:pPr>
            <w:pStyle w:val="Header"/>
            <w:rPr>
              <w:b/>
            </w:rPr>
          </w:pPr>
        </w:p>
      </w:tc>
      <w:tc>
        <w:tcPr>
          <w:tcW w:w="4218" w:type="dxa"/>
        </w:tcPr>
        <w:p w14:paraId="556F28B4" w14:textId="77777777" w:rsidR="008C4AC1" w:rsidRPr="00F539F6" w:rsidRDefault="00C931B8" w:rsidP="00F539F6">
          <w:pPr>
            <w:pStyle w:val="Header"/>
            <w:jc w:val="center"/>
            <w:rPr>
              <w:rStyle w:val="TitleChar"/>
              <w:rFonts w:eastAsia="Arial"/>
            </w:rPr>
          </w:pPr>
        </w:p>
      </w:tc>
    </w:tr>
    <w:tr w:rsidR="008C4AC1" w:rsidRPr="00F539F6" w14:paraId="3077F9BA" w14:textId="77777777" w:rsidTr="00F539F6">
      <w:tc>
        <w:tcPr>
          <w:tcW w:w="4296" w:type="dxa"/>
          <w:vMerge/>
        </w:tcPr>
        <w:p w14:paraId="5E90F966" w14:textId="77777777" w:rsidR="008C4AC1" w:rsidRPr="00F539F6" w:rsidRDefault="00C931B8" w:rsidP="00C05201">
          <w:pPr>
            <w:pStyle w:val="Header"/>
            <w:rPr>
              <w:b/>
            </w:rPr>
          </w:pPr>
        </w:p>
      </w:tc>
      <w:tc>
        <w:tcPr>
          <w:tcW w:w="4218" w:type="dxa"/>
        </w:tcPr>
        <w:p w14:paraId="7ABC9A4A" w14:textId="12D28046" w:rsidR="008C4AC1" w:rsidRPr="00AC78EC" w:rsidRDefault="00C931B8" w:rsidP="00AB05B0">
          <w:pPr>
            <w:pStyle w:val="Title"/>
            <w:rPr>
              <w:color w:val="auto"/>
            </w:rPr>
          </w:pPr>
        </w:p>
      </w:tc>
    </w:tr>
    <w:tr w:rsidR="008C4AC1" w:rsidRPr="00F539F6" w14:paraId="4D31333E" w14:textId="77777777" w:rsidTr="00F539F6">
      <w:trPr>
        <w:trHeight w:hRule="exact" w:val="57"/>
      </w:trPr>
      <w:tc>
        <w:tcPr>
          <w:tcW w:w="4296" w:type="dxa"/>
          <w:vMerge/>
        </w:tcPr>
        <w:p w14:paraId="05B41D54" w14:textId="77777777" w:rsidR="008C4AC1" w:rsidRPr="00F539F6" w:rsidRDefault="00C931B8" w:rsidP="00910F9D">
          <w:pPr>
            <w:pStyle w:val="Header"/>
            <w:rPr>
              <w:b/>
            </w:rPr>
          </w:pPr>
        </w:p>
      </w:tc>
      <w:tc>
        <w:tcPr>
          <w:tcW w:w="4218" w:type="dxa"/>
        </w:tcPr>
        <w:p w14:paraId="69D5E14D" w14:textId="77777777" w:rsidR="008C4AC1" w:rsidRPr="00F539F6" w:rsidRDefault="00C931B8" w:rsidP="00F539F6">
          <w:pPr>
            <w:pStyle w:val="Header"/>
            <w:ind w:firstLine="708"/>
          </w:pPr>
        </w:p>
      </w:tc>
    </w:tr>
    <w:tr w:rsidR="008C4AC1" w:rsidRPr="00F539F6" w14:paraId="05DACA72" w14:textId="77777777" w:rsidTr="00F539F6">
      <w:trPr>
        <w:trHeight w:val="127"/>
      </w:trPr>
      <w:tc>
        <w:tcPr>
          <w:tcW w:w="4296" w:type="dxa"/>
          <w:vMerge/>
        </w:tcPr>
        <w:p w14:paraId="7387BD6B" w14:textId="77777777" w:rsidR="008C4AC1" w:rsidRPr="00F539F6" w:rsidRDefault="00C931B8" w:rsidP="00910F9D">
          <w:pPr>
            <w:pStyle w:val="Header"/>
            <w:rPr>
              <w:b/>
            </w:rPr>
          </w:pPr>
        </w:p>
      </w:tc>
      <w:tc>
        <w:tcPr>
          <w:tcW w:w="4218" w:type="dxa"/>
        </w:tcPr>
        <w:p w14:paraId="4A359D27" w14:textId="77777777" w:rsidR="005646AD" w:rsidRPr="005646AD" w:rsidRDefault="005646AD" w:rsidP="005646AD"/>
      </w:tc>
    </w:tr>
  </w:tbl>
  <w:p w14:paraId="359532C2" w14:textId="294A4C4A" w:rsidR="008C4AC1" w:rsidRPr="00C53552" w:rsidRDefault="00C931B8" w:rsidP="00D74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E30"/>
    <w:multiLevelType w:val="hybridMultilevel"/>
    <w:tmpl w:val="C704A25C"/>
    <w:lvl w:ilvl="0" w:tplc="4C2EF648">
      <w:start w:val="2"/>
      <w:numFmt w:val="bullet"/>
      <w:lvlText w:val="-"/>
      <w:lvlJc w:val="left"/>
      <w:pPr>
        <w:ind w:left="1347" w:hanging="360"/>
      </w:pPr>
      <w:rPr>
        <w:rFonts w:ascii="Arial" w:eastAsia="Arial" w:hAnsi="Arial" w:cs="Arial" w:hint="default"/>
      </w:rPr>
    </w:lvl>
    <w:lvl w:ilvl="1" w:tplc="08130003" w:tentative="1">
      <w:start w:val="1"/>
      <w:numFmt w:val="bullet"/>
      <w:lvlText w:val="o"/>
      <w:lvlJc w:val="left"/>
      <w:pPr>
        <w:ind w:left="2067" w:hanging="360"/>
      </w:pPr>
      <w:rPr>
        <w:rFonts w:ascii="Courier New" w:hAnsi="Courier New" w:cs="Courier New" w:hint="default"/>
      </w:rPr>
    </w:lvl>
    <w:lvl w:ilvl="2" w:tplc="08130005" w:tentative="1">
      <w:start w:val="1"/>
      <w:numFmt w:val="bullet"/>
      <w:lvlText w:val=""/>
      <w:lvlJc w:val="left"/>
      <w:pPr>
        <w:ind w:left="2787" w:hanging="360"/>
      </w:pPr>
      <w:rPr>
        <w:rFonts w:ascii="Wingdings" w:hAnsi="Wingdings" w:hint="default"/>
      </w:rPr>
    </w:lvl>
    <w:lvl w:ilvl="3" w:tplc="08130001" w:tentative="1">
      <w:start w:val="1"/>
      <w:numFmt w:val="bullet"/>
      <w:lvlText w:val=""/>
      <w:lvlJc w:val="left"/>
      <w:pPr>
        <w:ind w:left="3507" w:hanging="360"/>
      </w:pPr>
      <w:rPr>
        <w:rFonts w:ascii="Symbol" w:hAnsi="Symbol" w:hint="default"/>
      </w:rPr>
    </w:lvl>
    <w:lvl w:ilvl="4" w:tplc="08130003" w:tentative="1">
      <w:start w:val="1"/>
      <w:numFmt w:val="bullet"/>
      <w:lvlText w:val="o"/>
      <w:lvlJc w:val="left"/>
      <w:pPr>
        <w:ind w:left="4227" w:hanging="360"/>
      </w:pPr>
      <w:rPr>
        <w:rFonts w:ascii="Courier New" w:hAnsi="Courier New" w:cs="Courier New" w:hint="default"/>
      </w:rPr>
    </w:lvl>
    <w:lvl w:ilvl="5" w:tplc="08130005" w:tentative="1">
      <w:start w:val="1"/>
      <w:numFmt w:val="bullet"/>
      <w:lvlText w:val=""/>
      <w:lvlJc w:val="left"/>
      <w:pPr>
        <w:ind w:left="4947" w:hanging="360"/>
      </w:pPr>
      <w:rPr>
        <w:rFonts w:ascii="Wingdings" w:hAnsi="Wingdings" w:hint="default"/>
      </w:rPr>
    </w:lvl>
    <w:lvl w:ilvl="6" w:tplc="08130001" w:tentative="1">
      <w:start w:val="1"/>
      <w:numFmt w:val="bullet"/>
      <w:lvlText w:val=""/>
      <w:lvlJc w:val="left"/>
      <w:pPr>
        <w:ind w:left="5667" w:hanging="360"/>
      </w:pPr>
      <w:rPr>
        <w:rFonts w:ascii="Symbol" w:hAnsi="Symbol" w:hint="default"/>
      </w:rPr>
    </w:lvl>
    <w:lvl w:ilvl="7" w:tplc="08130003" w:tentative="1">
      <w:start w:val="1"/>
      <w:numFmt w:val="bullet"/>
      <w:lvlText w:val="o"/>
      <w:lvlJc w:val="left"/>
      <w:pPr>
        <w:ind w:left="6387" w:hanging="360"/>
      </w:pPr>
      <w:rPr>
        <w:rFonts w:ascii="Courier New" w:hAnsi="Courier New" w:cs="Courier New" w:hint="default"/>
      </w:rPr>
    </w:lvl>
    <w:lvl w:ilvl="8" w:tplc="08130005" w:tentative="1">
      <w:start w:val="1"/>
      <w:numFmt w:val="bullet"/>
      <w:lvlText w:val=""/>
      <w:lvlJc w:val="left"/>
      <w:pPr>
        <w:ind w:left="7107" w:hanging="360"/>
      </w:pPr>
      <w:rPr>
        <w:rFonts w:ascii="Wingdings" w:hAnsi="Wingdings" w:hint="default"/>
      </w:rPr>
    </w:lvl>
  </w:abstractNum>
  <w:abstractNum w:abstractNumId="1" w15:restartNumberingAfterBreak="0">
    <w:nsid w:val="06E77B11"/>
    <w:multiLevelType w:val="hybridMultilevel"/>
    <w:tmpl w:val="3C7CC73C"/>
    <w:lvl w:ilvl="0" w:tplc="8A1E32A2">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1E6300"/>
    <w:multiLevelType w:val="hybridMultilevel"/>
    <w:tmpl w:val="4B6CC7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387CDB"/>
    <w:multiLevelType w:val="hybridMultilevel"/>
    <w:tmpl w:val="167C095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3035260"/>
    <w:multiLevelType w:val="hybridMultilevel"/>
    <w:tmpl w:val="55B097E6"/>
    <w:lvl w:ilvl="0" w:tplc="BB5EB8C0">
      <w:start w:val="2"/>
      <w:numFmt w:val="bullet"/>
      <w:lvlText w:val=""/>
      <w:lvlJc w:val="left"/>
      <w:pPr>
        <w:ind w:left="1080" w:hanging="360"/>
      </w:pPr>
      <w:rPr>
        <w:rFonts w:ascii="Symbol" w:eastAsia="Arial"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249059A6"/>
    <w:multiLevelType w:val="hybridMultilevel"/>
    <w:tmpl w:val="1E46B050"/>
    <w:lvl w:ilvl="0" w:tplc="688890CA">
      <w:numFmt w:val="bullet"/>
      <w:lvlText w:val=""/>
      <w:lvlJc w:val="left"/>
      <w:pPr>
        <w:ind w:left="1080" w:hanging="360"/>
      </w:pPr>
      <w:rPr>
        <w:rFonts w:ascii="Symbol" w:eastAsia="Arial" w:hAnsi="Symbo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26DD26FC"/>
    <w:multiLevelType w:val="hybridMultilevel"/>
    <w:tmpl w:val="4B7AF34E"/>
    <w:lvl w:ilvl="0" w:tplc="DF7C1732">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9D02A08"/>
    <w:multiLevelType w:val="hybridMultilevel"/>
    <w:tmpl w:val="9960932C"/>
    <w:lvl w:ilvl="0" w:tplc="1BF877C8">
      <w:start w:val="4"/>
      <w:numFmt w:val="bullet"/>
      <w:lvlText w:val=""/>
      <w:lvlJc w:val="left"/>
      <w:pPr>
        <w:ind w:left="720" w:hanging="360"/>
      </w:pPr>
      <w:rPr>
        <w:rFonts w:ascii="Symbol" w:eastAsia="Arial"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A707D7A"/>
    <w:multiLevelType w:val="hybridMultilevel"/>
    <w:tmpl w:val="4F94578C"/>
    <w:lvl w:ilvl="0" w:tplc="624211A6">
      <w:start w:val="2"/>
      <w:numFmt w:val="bullet"/>
      <w:lvlText w:val="-"/>
      <w:lvlJc w:val="left"/>
      <w:pPr>
        <w:ind w:left="927" w:hanging="360"/>
      </w:pPr>
      <w:rPr>
        <w:rFonts w:ascii="Arial" w:eastAsia="Arial" w:hAnsi="Arial" w:cs="Aria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9" w15:restartNumberingAfterBreak="0">
    <w:nsid w:val="4B33326E"/>
    <w:multiLevelType w:val="hybridMultilevel"/>
    <w:tmpl w:val="2F961974"/>
    <w:lvl w:ilvl="0" w:tplc="F3D617D8">
      <w:start w:val="2"/>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BCD2A48"/>
    <w:multiLevelType w:val="hybridMultilevel"/>
    <w:tmpl w:val="EA32004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C602695"/>
    <w:multiLevelType w:val="hybridMultilevel"/>
    <w:tmpl w:val="D0086A30"/>
    <w:lvl w:ilvl="0" w:tplc="333E4202">
      <w:start w:val="1"/>
      <w:numFmt w:val="bullet"/>
      <w:lvlText w:val=""/>
      <w:lvlJc w:val="left"/>
      <w:pPr>
        <w:ind w:left="720" w:hanging="360"/>
      </w:pPr>
      <w:rPr>
        <w:rFonts w:ascii="Symbol" w:hAnsi="Symbol" w:hint="default"/>
      </w:rPr>
    </w:lvl>
    <w:lvl w:ilvl="1" w:tplc="E5524254">
      <w:numFmt w:val="bullet"/>
      <w:lvlText w:val="-"/>
      <w:lvlJc w:val="left"/>
      <w:pPr>
        <w:ind w:left="1440" w:hanging="360"/>
      </w:pPr>
      <w:rPr>
        <w:rFonts w:ascii="Arial" w:eastAsia="Times New Roman"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00141D0"/>
    <w:multiLevelType w:val="hybridMultilevel"/>
    <w:tmpl w:val="04B282D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204736D"/>
    <w:multiLevelType w:val="hybridMultilevel"/>
    <w:tmpl w:val="CE6C7DB6"/>
    <w:lvl w:ilvl="0" w:tplc="8A1E32A2">
      <w:start w:val="1"/>
      <w:numFmt w:val="bullet"/>
      <w:lvlText w:val="–"/>
      <w:lvlJc w:val="left"/>
      <w:pPr>
        <w:ind w:left="1429" w:hanging="360"/>
      </w:pPr>
      <w:rPr>
        <w:rFonts w:ascii="Times New Roman" w:hAnsi="Times New Roman" w:cs="Times New Roman"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4" w15:restartNumberingAfterBreak="0">
    <w:nsid w:val="683A4E03"/>
    <w:multiLevelType w:val="hybridMultilevel"/>
    <w:tmpl w:val="08226A4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6BCA7BB1"/>
    <w:multiLevelType w:val="hybridMultilevel"/>
    <w:tmpl w:val="4F62B088"/>
    <w:lvl w:ilvl="0" w:tplc="2EE45F58">
      <w:start w:val="2"/>
      <w:numFmt w:val="bullet"/>
      <w:lvlText w:val="-"/>
      <w:lvlJc w:val="left"/>
      <w:pPr>
        <w:ind w:left="1347" w:hanging="360"/>
      </w:pPr>
      <w:rPr>
        <w:rFonts w:ascii="Arial" w:eastAsia="Arial" w:hAnsi="Arial" w:cs="Arial" w:hint="default"/>
      </w:rPr>
    </w:lvl>
    <w:lvl w:ilvl="1" w:tplc="08130003" w:tentative="1">
      <w:start w:val="1"/>
      <w:numFmt w:val="bullet"/>
      <w:lvlText w:val="o"/>
      <w:lvlJc w:val="left"/>
      <w:pPr>
        <w:ind w:left="2067" w:hanging="360"/>
      </w:pPr>
      <w:rPr>
        <w:rFonts w:ascii="Courier New" w:hAnsi="Courier New" w:cs="Courier New" w:hint="default"/>
      </w:rPr>
    </w:lvl>
    <w:lvl w:ilvl="2" w:tplc="08130005" w:tentative="1">
      <w:start w:val="1"/>
      <w:numFmt w:val="bullet"/>
      <w:lvlText w:val=""/>
      <w:lvlJc w:val="left"/>
      <w:pPr>
        <w:ind w:left="2787" w:hanging="360"/>
      </w:pPr>
      <w:rPr>
        <w:rFonts w:ascii="Wingdings" w:hAnsi="Wingdings" w:hint="default"/>
      </w:rPr>
    </w:lvl>
    <w:lvl w:ilvl="3" w:tplc="08130001" w:tentative="1">
      <w:start w:val="1"/>
      <w:numFmt w:val="bullet"/>
      <w:lvlText w:val=""/>
      <w:lvlJc w:val="left"/>
      <w:pPr>
        <w:ind w:left="3507" w:hanging="360"/>
      </w:pPr>
      <w:rPr>
        <w:rFonts w:ascii="Symbol" w:hAnsi="Symbol" w:hint="default"/>
      </w:rPr>
    </w:lvl>
    <w:lvl w:ilvl="4" w:tplc="08130003" w:tentative="1">
      <w:start w:val="1"/>
      <w:numFmt w:val="bullet"/>
      <w:lvlText w:val="o"/>
      <w:lvlJc w:val="left"/>
      <w:pPr>
        <w:ind w:left="4227" w:hanging="360"/>
      </w:pPr>
      <w:rPr>
        <w:rFonts w:ascii="Courier New" w:hAnsi="Courier New" w:cs="Courier New" w:hint="default"/>
      </w:rPr>
    </w:lvl>
    <w:lvl w:ilvl="5" w:tplc="08130005" w:tentative="1">
      <w:start w:val="1"/>
      <w:numFmt w:val="bullet"/>
      <w:lvlText w:val=""/>
      <w:lvlJc w:val="left"/>
      <w:pPr>
        <w:ind w:left="4947" w:hanging="360"/>
      </w:pPr>
      <w:rPr>
        <w:rFonts w:ascii="Wingdings" w:hAnsi="Wingdings" w:hint="default"/>
      </w:rPr>
    </w:lvl>
    <w:lvl w:ilvl="6" w:tplc="08130001" w:tentative="1">
      <w:start w:val="1"/>
      <w:numFmt w:val="bullet"/>
      <w:lvlText w:val=""/>
      <w:lvlJc w:val="left"/>
      <w:pPr>
        <w:ind w:left="5667" w:hanging="360"/>
      </w:pPr>
      <w:rPr>
        <w:rFonts w:ascii="Symbol" w:hAnsi="Symbol" w:hint="default"/>
      </w:rPr>
    </w:lvl>
    <w:lvl w:ilvl="7" w:tplc="08130003" w:tentative="1">
      <w:start w:val="1"/>
      <w:numFmt w:val="bullet"/>
      <w:lvlText w:val="o"/>
      <w:lvlJc w:val="left"/>
      <w:pPr>
        <w:ind w:left="6387" w:hanging="360"/>
      </w:pPr>
      <w:rPr>
        <w:rFonts w:ascii="Courier New" w:hAnsi="Courier New" w:cs="Courier New" w:hint="default"/>
      </w:rPr>
    </w:lvl>
    <w:lvl w:ilvl="8" w:tplc="08130005" w:tentative="1">
      <w:start w:val="1"/>
      <w:numFmt w:val="bullet"/>
      <w:lvlText w:val=""/>
      <w:lvlJc w:val="left"/>
      <w:pPr>
        <w:ind w:left="7107" w:hanging="360"/>
      </w:pPr>
      <w:rPr>
        <w:rFonts w:ascii="Wingdings" w:hAnsi="Wingdings" w:hint="default"/>
      </w:rPr>
    </w:lvl>
  </w:abstractNum>
  <w:abstractNum w:abstractNumId="16" w15:restartNumberingAfterBreak="0">
    <w:nsid w:val="6F015A5D"/>
    <w:multiLevelType w:val="hybridMultilevel"/>
    <w:tmpl w:val="C1DA54C0"/>
    <w:lvl w:ilvl="0" w:tplc="45902FA8">
      <w:start w:val="4"/>
      <w:numFmt w:val="bullet"/>
      <w:lvlText w:val="-"/>
      <w:lvlJc w:val="left"/>
      <w:pPr>
        <w:ind w:left="720" w:hanging="360"/>
      </w:pPr>
      <w:rPr>
        <w:rFonts w:ascii="Arial" w:eastAsia="Arial" w:hAnsi="Arial" w:cs="Aria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BCF0146"/>
    <w:multiLevelType w:val="hybridMultilevel"/>
    <w:tmpl w:val="C74AEB3E"/>
    <w:lvl w:ilvl="0" w:tplc="B09A98F8">
      <w:start w:val="3"/>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F0B2025"/>
    <w:multiLevelType w:val="hybridMultilevel"/>
    <w:tmpl w:val="E8BE4C5C"/>
    <w:lvl w:ilvl="0" w:tplc="080C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8"/>
  </w:num>
  <w:num w:numId="4">
    <w:abstractNumId w:val="0"/>
  </w:num>
  <w:num w:numId="5">
    <w:abstractNumId w:val="15"/>
  </w:num>
  <w:num w:numId="6">
    <w:abstractNumId w:val="9"/>
  </w:num>
  <w:num w:numId="7">
    <w:abstractNumId w:val="4"/>
  </w:num>
  <w:num w:numId="8">
    <w:abstractNumId w:val="17"/>
  </w:num>
  <w:num w:numId="9">
    <w:abstractNumId w:val="7"/>
  </w:num>
  <w:num w:numId="10">
    <w:abstractNumId w:val="5"/>
  </w:num>
  <w:num w:numId="11">
    <w:abstractNumId w:val="11"/>
  </w:num>
  <w:num w:numId="12">
    <w:abstractNumId w:val="3"/>
  </w:num>
  <w:num w:numId="13">
    <w:abstractNumId w:val="10"/>
  </w:num>
  <w:num w:numId="14">
    <w:abstractNumId w:val="18"/>
  </w:num>
  <w:num w:numId="15">
    <w:abstractNumId w:val="14"/>
  </w:num>
  <w:num w:numId="16">
    <w:abstractNumId w:val="13"/>
  </w:num>
  <w:num w:numId="17">
    <w:abstractNumId w:val="2"/>
  </w:num>
  <w:num w:numId="18">
    <w:abstractNumId w:val="12"/>
  </w:num>
  <w:num w:numId="1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85"/>
    <w:rsid w:val="00011F2F"/>
    <w:rsid w:val="000157FF"/>
    <w:rsid w:val="000168A7"/>
    <w:rsid w:val="000454C2"/>
    <w:rsid w:val="0004570A"/>
    <w:rsid w:val="00046E6E"/>
    <w:rsid w:val="00053067"/>
    <w:rsid w:val="00063582"/>
    <w:rsid w:val="000667B1"/>
    <w:rsid w:val="00067C52"/>
    <w:rsid w:val="0007243B"/>
    <w:rsid w:val="00090C4C"/>
    <w:rsid w:val="00091116"/>
    <w:rsid w:val="000922B6"/>
    <w:rsid w:val="00093086"/>
    <w:rsid w:val="00093D06"/>
    <w:rsid w:val="00094F7A"/>
    <w:rsid w:val="000A092D"/>
    <w:rsid w:val="000A426B"/>
    <w:rsid w:val="000A663B"/>
    <w:rsid w:val="000C32B1"/>
    <w:rsid w:val="000C3C85"/>
    <w:rsid w:val="000D6474"/>
    <w:rsid w:val="000D70B8"/>
    <w:rsid w:val="000E1D1E"/>
    <w:rsid w:val="000E278E"/>
    <w:rsid w:val="000E2B31"/>
    <w:rsid w:val="000F2808"/>
    <w:rsid w:val="000F3CE7"/>
    <w:rsid w:val="00101A04"/>
    <w:rsid w:val="00104DA3"/>
    <w:rsid w:val="00106A72"/>
    <w:rsid w:val="00110332"/>
    <w:rsid w:val="001110DA"/>
    <w:rsid w:val="001144EC"/>
    <w:rsid w:val="00114FDF"/>
    <w:rsid w:val="0011581A"/>
    <w:rsid w:val="00117830"/>
    <w:rsid w:val="00130904"/>
    <w:rsid w:val="00136849"/>
    <w:rsid w:val="00136B05"/>
    <w:rsid w:val="00141464"/>
    <w:rsid w:val="0014767A"/>
    <w:rsid w:val="001551F6"/>
    <w:rsid w:val="0015523C"/>
    <w:rsid w:val="00157D62"/>
    <w:rsid w:val="00164D8B"/>
    <w:rsid w:val="00167CEF"/>
    <w:rsid w:val="0017596D"/>
    <w:rsid w:val="00185330"/>
    <w:rsid w:val="00191288"/>
    <w:rsid w:val="00192EA5"/>
    <w:rsid w:val="00197A17"/>
    <w:rsid w:val="001A333D"/>
    <w:rsid w:val="001B1032"/>
    <w:rsid w:val="001C16DC"/>
    <w:rsid w:val="001C5F4C"/>
    <w:rsid w:val="001D34E9"/>
    <w:rsid w:val="001D6E91"/>
    <w:rsid w:val="001E713D"/>
    <w:rsid w:val="001E73C4"/>
    <w:rsid w:val="001F091B"/>
    <w:rsid w:val="001F27F1"/>
    <w:rsid w:val="001F2B21"/>
    <w:rsid w:val="001F588D"/>
    <w:rsid w:val="001F7C70"/>
    <w:rsid w:val="001F7D3D"/>
    <w:rsid w:val="00212D4F"/>
    <w:rsid w:val="00212F3B"/>
    <w:rsid w:val="0021310F"/>
    <w:rsid w:val="00215EA1"/>
    <w:rsid w:val="00216611"/>
    <w:rsid w:val="00223414"/>
    <w:rsid w:val="00243D5C"/>
    <w:rsid w:val="00247184"/>
    <w:rsid w:val="002536FD"/>
    <w:rsid w:val="0025448A"/>
    <w:rsid w:val="00255815"/>
    <w:rsid w:val="00255B80"/>
    <w:rsid w:val="00270FCF"/>
    <w:rsid w:val="00283812"/>
    <w:rsid w:val="00291CEC"/>
    <w:rsid w:val="002A518C"/>
    <w:rsid w:val="002A6AE0"/>
    <w:rsid w:val="002A73B8"/>
    <w:rsid w:val="002B79FB"/>
    <w:rsid w:val="002C0D90"/>
    <w:rsid w:val="002C22EE"/>
    <w:rsid w:val="002C549E"/>
    <w:rsid w:val="002D0F6D"/>
    <w:rsid w:val="002D4F96"/>
    <w:rsid w:val="002D6BB8"/>
    <w:rsid w:val="002E59D8"/>
    <w:rsid w:val="002F0765"/>
    <w:rsid w:val="002F4E69"/>
    <w:rsid w:val="003128F3"/>
    <w:rsid w:val="00313A94"/>
    <w:rsid w:val="00314858"/>
    <w:rsid w:val="003151A4"/>
    <w:rsid w:val="0031553B"/>
    <w:rsid w:val="003317A6"/>
    <w:rsid w:val="0033613D"/>
    <w:rsid w:val="00355252"/>
    <w:rsid w:val="003613A4"/>
    <w:rsid w:val="0036395A"/>
    <w:rsid w:val="00372910"/>
    <w:rsid w:val="003C576F"/>
    <w:rsid w:val="003C5DDA"/>
    <w:rsid w:val="003C6B7D"/>
    <w:rsid w:val="003D3844"/>
    <w:rsid w:val="003D76D5"/>
    <w:rsid w:val="003E0BB3"/>
    <w:rsid w:val="003F3094"/>
    <w:rsid w:val="00406E85"/>
    <w:rsid w:val="00410EA4"/>
    <w:rsid w:val="00422028"/>
    <w:rsid w:val="00424028"/>
    <w:rsid w:val="00442D6D"/>
    <w:rsid w:val="00443924"/>
    <w:rsid w:val="004450E2"/>
    <w:rsid w:val="00447835"/>
    <w:rsid w:val="00447F0C"/>
    <w:rsid w:val="004520AA"/>
    <w:rsid w:val="004524B8"/>
    <w:rsid w:val="0046357F"/>
    <w:rsid w:val="00477FE3"/>
    <w:rsid w:val="004820BC"/>
    <w:rsid w:val="004B3CCE"/>
    <w:rsid w:val="004B70B1"/>
    <w:rsid w:val="004C214B"/>
    <w:rsid w:val="004D1A5C"/>
    <w:rsid w:val="004D713A"/>
    <w:rsid w:val="004E3ED5"/>
    <w:rsid w:val="004E7464"/>
    <w:rsid w:val="004F568C"/>
    <w:rsid w:val="0050212E"/>
    <w:rsid w:val="00502950"/>
    <w:rsid w:val="00504443"/>
    <w:rsid w:val="00514C0B"/>
    <w:rsid w:val="005239BF"/>
    <w:rsid w:val="00526865"/>
    <w:rsid w:val="00527B21"/>
    <w:rsid w:val="005402D5"/>
    <w:rsid w:val="0055534D"/>
    <w:rsid w:val="005556AA"/>
    <w:rsid w:val="00556EEF"/>
    <w:rsid w:val="00557EA3"/>
    <w:rsid w:val="00562D2B"/>
    <w:rsid w:val="005646AD"/>
    <w:rsid w:val="00576E24"/>
    <w:rsid w:val="00595A09"/>
    <w:rsid w:val="005A05EA"/>
    <w:rsid w:val="005A3932"/>
    <w:rsid w:val="005C150E"/>
    <w:rsid w:val="005C23FF"/>
    <w:rsid w:val="005C50F2"/>
    <w:rsid w:val="005C778A"/>
    <w:rsid w:val="005C79EA"/>
    <w:rsid w:val="005F03D3"/>
    <w:rsid w:val="00603C08"/>
    <w:rsid w:val="006074CB"/>
    <w:rsid w:val="00610AFC"/>
    <w:rsid w:val="006118F1"/>
    <w:rsid w:val="006150E5"/>
    <w:rsid w:val="00635F7F"/>
    <w:rsid w:val="00645FE3"/>
    <w:rsid w:val="0065553B"/>
    <w:rsid w:val="006713B5"/>
    <w:rsid w:val="00672929"/>
    <w:rsid w:val="0067633D"/>
    <w:rsid w:val="006934E6"/>
    <w:rsid w:val="006A28C0"/>
    <w:rsid w:val="006A4EB1"/>
    <w:rsid w:val="006A5CDB"/>
    <w:rsid w:val="006B0376"/>
    <w:rsid w:val="006C36CA"/>
    <w:rsid w:val="006D1E5E"/>
    <w:rsid w:val="006D4C4E"/>
    <w:rsid w:val="006D4E6E"/>
    <w:rsid w:val="006E1CA3"/>
    <w:rsid w:val="006F016B"/>
    <w:rsid w:val="006F5507"/>
    <w:rsid w:val="006F66D8"/>
    <w:rsid w:val="00702CF7"/>
    <w:rsid w:val="007036D4"/>
    <w:rsid w:val="0071004E"/>
    <w:rsid w:val="00717AC9"/>
    <w:rsid w:val="00721017"/>
    <w:rsid w:val="007264E8"/>
    <w:rsid w:val="00730656"/>
    <w:rsid w:val="00731B19"/>
    <w:rsid w:val="00737449"/>
    <w:rsid w:val="00740AD7"/>
    <w:rsid w:val="00743168"/>
    <w:rsid w:val="00745307"/>
    <w:rsid w:val="0075280C"/>
    <w:rsid w:val="00753DC0"/>
    <w:rsid w:val="00770F3A"/>
    <w:rsid w:val="00774F0A"/>
    <w:rsid w:val="00780C72"/>
    <w:rsid w:val="0078588E"/>
    <w:rsid w:val="00785F6C"/>
    <w:rsid w:val="007A0E29"/>
    <w:rsid w:val="007A6E8C"/>
    <w:rsid w:val="007B62CF"/>
    <w:rsid w:val="007B6780"/>
    <w:rsid w:val="007C7DDB"/>
    <w:rsid w:val="007D03DB"/>
    <w:rsid w:val="007D0F99"/>
    <w:rsid w:val="007D2AE5"/>
    <w:rsid w:val="007D65B7"/>
    <w:rsid w:val="007D73DA"/>
    <w:rsid w:val="007E0D49"/>
    <w:rsid w:val="00803343"/>
    <w:rsid w:val="00804498"/>
    <w:rsid w:val="008108E2"/>
    <w:rsid w:val="00814EC3"/>
    <w:rsid w:val="00817FC4"/>
    <w:rsid w:val="008243F9"/>
    <w:rsid w:val="00840983"/>
    <w:rsid w:val="008427D9"/>
    <w:rsid w:val="008529B0"/>
    <w:rsid w:val="00856AA9"/>
    <w:rsid w:val="008603C3"/>
    <w:rsid w:val="00861676"/>
    <w:rsid w:val="00864798"/>
    <w:rsid w:val="008707EC"/>
    <w:rsid w:val="00876B6A"/>
    <w:rsid w:val="00877853"/>
    <w:rsid w:val="00880132"/>
    <w:rsid w:val="00893B0F"/>
    <w:rsid w:val="008966C0"/>
    <w:rsid w:val="008A4746"/>
    <w:rsid w:val="008B32CC"/>
    <w:rsid w:val="008C39F4"/>
    <w:rsid w:val="008D14BC"/>
    <w:rsid w:val="008D556F"/>
    <w:rsid w:val="008D5B5C"/>
    <w:rsid w:val="008D6188"/>
    <w:rsid w:val="008D7B12"/>
    <w:rsid w:val="008E534B"/>
    <w:rsid w:val="008F3861"/>
    <w:rsid w:val="008F5BAC"/>
    <w:rsid w:val="00901892"/>
    <w:rsid w:val="00912BA0"/>
    <w:rsid w:val="00913DFF"/>
    <w:rsid w:val="009234A7"/>
    <w:rsid w:val="00923968"/>
    <w:rsid w:val="009350DB"/>
    <w:rsid w:val="0094424E"/>
    <w:rsid w:val="00945E6F"/>
    <w:rsid w:val="00953358"/>
    <w:rsid w:val="00955CFD"/>
    <w:rsid w:val="00956635"/>
    <w:rsid w:val="0096716E"/>
    <w:rsid w:val="00973BC2"/>
    <w:rsid w:val="00975AC8"/>
    <w:rsid w:val="00976A39"/>
    <w:rsid w:val="00977CD8"/>
    <w:rsid w:val="00992571"/>
    <w:rsid w:val="009A6064"/>
    <w:rsid w:val="009B096F"/>
    <w:rsid w:val="009C01FC"/>
    <w:rsid w:val="009D4089"/>
    <w:rsid w:val="009E08E1"/>
    <w:rsid w:val="00A03792"/>
    <w:rsid w:val="00A13B18"/>
    <w:rsid w:val="00A325DB"/>
    <w:rsid w:val="00A34420"/>
    <w:rsid w:val="00A4707F"/>
    <w:rsid w:val="00A5730C"/>
    <w:rsid w:val="00A72DC8"/>
    <w:rsid w:val="00A744C0"/>
    <w:rsid w:val="00A87342"/>
    <w:rsid w:val="00A921BC"/>
    <w:rsid w:val="00AA1AB4"/>
    <w:rsid w:val="00AA279C"/>
    <w:rsid w:val="00AA4DE8"/>
    <w:rsid w:val="00AB05B0"/>
    <w:rsid w:val="00AB1975"/>
    <w:rsid w:val="00AB6C05"/>
    <w:rsid w:val="00AC0D46"/>
    <w:rsid w:val="00AC3337"/>
    <w:rsid w:val="00AC434A"/>
    <w:rsid w:val="00AC5452"/>
    <w:rsid w:val="00AC78EC"/>
    <w:rsid w:val="00AD144C"/>
    <w:rsid w:val="00AD180D"/>
    <w:rsid w:val="00AD1893"/>
    <w:rsid w:val="00AD440D"/>
    <w:rsid w:val="00AE0B62"/>
    <w:rsid w:val="00AE4D5B"/>
    <w:rsid w:val="00AE6425"/>
    <w:rsid w:val="00AF2FCF"/>
    <w:rsid w:val="00AF529E"/>
    <w:rsid w:val="00AF651F"/>
    <w:rsid w:val="00B115C1"/>
    <w:rsid w:val="00B1563B"/>
    <w:rsid w:val="00B20E32"/>
    <w:rsid w:val="00B2367E"/>
    <w:rsid w:val="00B257F6"/>
    <w:rsid w:val="00B26279"/>
    <w:rsid w:val="00B30D2F"/>
    <w:rsid w:val="00B41755"/>
    <w:rsid w:val="00B47506"/>
    <w:rsid w:val="00B56138"/>
    <w:rsid w:val="00B62AAF"/>
    <w:rsid w:val="00B653CB"/>
    <w:rsid w:val="00B661E3"/>
    <w:rsid w:val="00B70E43"/>
    <w:rsid w:val="00B71549"/>
    <w:rsid w:val="00B74B97"/>
    <w:rsid w:val="00B93008"/>
    <w:rsid w:val="00B96AE9"/>
    <w:rsid w:val="00BA0D74"/>
    <w:rsid w:val="00BA229C"/>
    <w:rsid w:val="00BC31EE"/>
    <w:rsid w:val="00BC3473"/>
    <w:rsid w:val="00BC3716"/>
    <w:rsid w:val="00BC535E"/>
    <w:rsid w:val="00BC749A"/>
    <w:rsid w:val="00BE3F61"/>
    <w:rsid w:val="00BE7D1C"/>
    <w:rsid w:val="00BF70AF"/>
    <w:rsid w:val="00C01505"/>
    <w:rsid w:val="00C044AE"/>
    <w:rsid w:val="00C048F6"/>
    <w:rsid w:val="00C07D8E"/>
    <w:rsid w:val="00C14AC9"/>
    <w:rsid w:val="00C25DE5"/>
    <w:rsid w:val="00C31944"/>
    <w:rsid w:val="00C330AC"/>
    <w:rsid w:val="00C35840"/>
    <w:rsid w:val="00C37D1C"/>
    <w:rsid w:val="00C44E30"/>
    <w:rsid w:val="00C5638F"/>
    <w:rsid w:val="00C56D98"/>
    <w:rsid w:val="00C631F1"/>
    <w:rsid w:val="00C66529"/>
    <w:rsid w:val="00C67A82"/>
    <w:rsid w:val="00C81D99"/>
    <w:rsid w:val="00C82651"/>
    <w:rsid w:val="00C84AC4"/>
    <w:rsid w:val="00C9141D"/>
    <w:rsid w:val="00C931B8"/>
    <w:rsid w:val="00CA4A04"/>
    <w:rsid w:val="00CA5611"/>
    <w:rsid w:val="00CA64E1"/>
    <w:rsid w:val="00CC037F"/>
    <w:rsid w:val="00CC1DD3"/>
    <w:rsid w:val="00CC5721"/>
    <w:rsid w:val="00CD1EE0"/>
    <w:rsid w:val="00CD73A3"/>
    <w:rsid w:val="00CE3FE2"/>
    <w:rsid w:val="00D03A3A"/>
    <w:rsid w:val="00D05B31"/>
    <w:rsid w:val="00D162BD"/>
    <w:rsid w:val="00D229EB"/>
    <w:rsid w:val="00D31804"/>
    <w:rsid w:val="00D336A7"/>
    <w:rsid w:val="00D41F2E"/>
    <w:rsid w:val="00D46C6E"/>
    <w:rsid w:val="00D56453"/>
    <w:rsid w:val="00D6100B"/>
    <w:rsid w:val="00D702A6"/>
    <w:rsid w:val="00D72263"/>
    <w:rsid w:val="00D7324B"/>
    <w:rsid w:val="00D74624"/>
    <w:rsid w:val="00D77ABF"/>
    <w:rsid w:val="00D83571"/>
    <w:rsid w:val="00D908D2"/>
    <w:rsid w:val="00D925F8"/>
    <w:rsid w:val="00DA060D"/>
    <w:rsid w:val="00DA0EB5"/>
    <w:rsid w:val="00DC78E8"/>
    <w:rsid w:val="00DD0F93"/>
    <w:rsid w:val="00DD32CF"/>
    <w:rsid w:val="00DD6E19"/>
    <w:rsid w:val="00DE4577"/>
    <w:rsid w:val="00DE7FE7"/>
    <w:rsid w:val="00E001D7"/>
    <w:rsid w:val="00E01A9A"/>
    <w:rsid w:val="00E1149B"/>
    <w:rsid w:val="00E16805"/>
    <w:rsid w:val="00E421F1"/>
    <w:rsid w:val="00E52E95"/>
    <w:rsid w:val="00E54DA3"/>
    <w:rsid w:val="00E62E6F"/>
    <w:rsid w:val="00E65E68"/>
    <w:rsid w:val="00E74231"/>
    <w:rsid w:val="00E7624E"/>
    <w:rsid w:val="00E907FE"/>
    <w:rsid w:val="00EA3252"/>
    <w:rsid w:val="00EA5A7B"/>
    <w:rsid w:val="00EB7493"/>
    <w:rsid w:val="00ED2B3E"/>
    <w:rsid w:val="00EE43E6"/>
    <w:rsid w:val="00EF338A"/>
    <w:rsid w:val="00F01DE9"/>
    <w:rsid w:val="00F02E5B"/>
    <w:rsid w:val="00F0350A"/>
    <w:rsid w:val="00F102B4"/>
    <w:rsid w:val="00F337F4"/>
    <w:rsid w:val="00F431CB"/>
    <w:rsid w:val="00F44A10"/>
    <w:rsid w:val="00F44D85"/>
    <w:rsid w:val="00F607F5"/>
    <w:rsid w:val="00F62C7D"/>
    <w:rsid w:val="00F72AAD"/>
    <w:rsid w:val="00F768F6"/>
    <w:rsid w:val="00F76DBA"/>
    <w:rsid w:val="00F83911"/>
    <w:rsid w:val="00F869DB"/>
    <w:rsid w:val="00FA2AB4"/>
    <w:rsid w:val="00FA7052"/>
    <w:rsid w:val="00FA7EAD"/>
    <w:rsid w:val="00FB2362"/>
    <w:rsid w:val="00FB34D1"/>
    <w:rsid w:val="00FC6CDB"/>
    <w:rsid w:val="00FD2DEF"/>
    <w:rsid w:val="00FD7C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63665"/>
  <w15:chartTrackingRefBased/>
  <w15:docId w15:val="{A42624C8-25A9-479F-B0F2-C8D41E73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D85"/>
    <w:pPr>
      <w:spacing w:after="200" w:line="230" w:lineRule="atLeast"/>
    </w:pPr>
    <w:rPr>
      <w:rFonts w:ascii="Arial" w:eastAsia="Arial" w:hAnsi="Arial" w:cs="Times New Roman"/>
      <w:sz w:val="20"/>
    </w:rPr>
  </w:style>
  <w:style w:type="paragraph" w:styleId="Heading1">
    <w:name w:val="heading 1"/>
    <w:basedOn w:val="Normal"/>
    <w:next w:val="Normal"/>
    <w:link w:val="Heading1Char"/>
    <w:uiPriority w:val="9"/>
    <w:qFormat/>
    <w:rsid w:val="00F44D85"/>
    <w:pPr>
      <w:spacing w:after="0" w:line="440" w:lineRule="atLeast"/>
      <w:outlineLvl w:val="0"/>
    </w:pPr>
    <w:rPr>
      <w:b/>
      <w:color w:val="5A5A5A"/>
      <w:sz w:val="36"/>
    </w:rPr>
  </w:style>
  <w:style w:type="paragraph" w:styleId="Heading2">
    <w:name w:val="heading 2"/>
    <w:basedOn w:val="Normal"/>
    <w:next w:val="Normal"/>
    <w:link w:val="Heading2Char"/>
    <w:uiPriority w:val="9"/>
    <w:semiHidden/>
    <w:unhideWhenUsed/>
    <w:qFormat/>
    <w:rsid w:val="00AD18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D85"/>
    <w:rPr>
      <w:rFonts w:ascii="Arial" w:eastAsia="Arial" w:hAnsi="Arial" w:cs="Times New Roman"/>
      <w:b/>
      <w:color w:val="5A5A5A"/>
      <w:sz w:val="36"/>
      <w:lang w:val="fr-FR"/>
    </w:rPr>
  </w:style>
  <w:style w:type="paragraph" w:styleId="Header">
    <w:name w:val="header"/>
    <w:basedOn w:val="Normal"/>
    <w:link w:val="HeaderChar"/>
    <w:uiPriority w:val="99"/>
    <w:unhideWhenUsed/>
    <w:rsid w:val="00F44D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4D85"/>
    <w:rPr>
      <w:rFonts w:ascii="Arial" w:eastAsia="Arial" w:hAnsi="Arial" w:cs="Times New Roman"/>
      <w:sz w:val="20"/>
      <w:lang w:val="fr-FR"/>
    </w:rPr>
  </w:style>
  <w:style w:type="paragraph" w:styleId="Footer">
    <w:name w:val="footer"/>
    <w:basedOn w:val="Normal"/>
    <w:link w:val="FooterChar"/>
    <w:uiPriority w:val="99"/>
    <w:unhideWhenUsed/>
    <w:rsid w:val="00F44D85"/>
    <w:pPr>
      <w:tabs>
        <w:tab w:val="center" w:pos="4536"/>
        <w:tab w:val="right" w:pos="9072"/>
      </w:tabs>
      <w:spacing w:after="0" w:line="240" w:lineRule="auto"/>
    </w:pPr>
    <w:rPr>
      <w:sz w:val="18"/>
    </w:rPr>
  </w:style>
  <w:style w:type="character" w:customStyle="1" w:styleId="FooterChar">
    <w:name w:val="Footer Char"/>
    <w:basedOn w:val="DefaultParagraphFont"/>
    <w:link w:val="Footer"/>
    <w:uiPriority w:val="99"/>
    <w:rsid w:val="00F44D85"/>
    <w:rPr>
      <w:rFonts w:ascii="Arial" w:eastAsia="Arial" w:hAnsi="Arial" w:cs="Times New Roman"/>
      <w:sz w:val="18"/>
      <w:lang w:val="fr-FR"/>
    </w:rPr>
  </w:style>
  <w:style w:type="paragraph" w:styleId="Title">
    <w:name w:val="Title"/>
    <w:basedOn w:val="Normal"/>
    <w:next w:val="Normal"/>
    <w:link w:val="TitleChar"/>
    <w:uiPriority w:val="10"/>
    <w:qFormat/>
    <w:rsid w:val="00F44D85"/>
    <w:pPr>
      <w:spacing w:after="0" w:line="240" w:lineRule="auto"/>
      <w:contextualSpacing/>
      <w:jc w:val="right"/>
    </w:pPr>
    <w:rPr>
      <w:rFonts w:eastAsia="Times New Roman"/>
      <w:b/>
      <w:color w:val="1F9257"/>
      <w:spacing w:val="5"/>
      <w:kern w:val="28"/>
      <w:sz w:val="36"/>
      <w:szCs w:val="52"/>
    </w:rPr>
  </w:style>
  <w:style w:type="character" w:customStyle="1" w:styleId="TitleChar">
    <w:name w:val="Title Char"/>
    <w:basedOn w:val="DefaultParagraphFont"/>
    <w:link w:val="Title"/>
    <w:uiPriority w:val="10"/>
    <w:rsid w:val="00F44D85"/>
    <w:rPr>
      <w:rFonts w:ascii="Arial" w:eastAsia="Times New Roman" w:hAnsi="Arial" w:cs="Times New Roman"/>
      <w:b/>
      <w:color w:val="1F9257"/>
      <w:spacing w:val="5"/>
      <w:kern w:val="28"/>
      <w:sz w:val="36"/>
      <w:szCs w:val="52"/>
      <w:lang w:val="fr-FR"/>
    </w:rPr>
  </w:style>
  <w:style w:type="paragraph" w:styleId="Date">
    <w:name w:val="Date"/>
    <w:basedOn w:val="Normal"/>
    <w:next w:val="Normal"/>
    <w:link w:val="DateChar"/>
    <w:uiPriority w:val="99"/>
    <w:unhideWhenUsed/>
    <w:rsid w:val="00F44D85"/>
    <w:pPr>
      <w:jc w:val="right"/>
    </w:pPr>
    <w:rPr>
      <w:sz w:val="26"/>
    </w:rPr>
  </w:style>
  <w:style w:type="character" w:customStyle="1" w:styleId="DateChar">
    <w:name w:val="Date Char"/>
    <w:basedOn w:val="DefaultParagraphFont"/>
    <w:link w:val="Date"/>
    <w:uiPriority w:val="99"/>
    <w:rsid w:val="00F44D85"/>
    <w:rPr>
      <w:rFonts w:ascii="Arial" w:eastAsia="Arial" w:hAnsi="Arial" w:cs="Times New Roman"/>
      <w:sz w:val="26"/>
      <w:lang w:val="fr-FR"/>
    </w:rPr>
  </w:style>
  <w:style w:type="paragraph" w:styleId="NormalWeb">
    <w:name w:val="Normal (Web)"/>
    <w:basedOn w:val="Normal"/>
    <w:uiPriority w:val="99"/>
    <w:unhideWhenUsed/>
    <w:rsid w:val="00F44D85"/>
    <w:pPr>
      <w:spacing w:before="100" w:beforeAutospacing="1" w:after="100" w:afterAutospacing="1" w:line="240" w:lineRule="auto"/>
    </w:pPr>
    <w:rPr>
      <w:rFonts w:ascii="Verdana" w:eastAsia="Calibri" w:hAnsi="Verdana"/>
      <w:color w:val="333333"/>
      <w:sz w:val="17"/>
      <w:szCs w:val="17"/>
      <w:lang w:eastAsia="fr-BE"/>
    </w:rPr>
  </w:style>
  <w:style w:type="paragraph" w:styleId="PlainText">
    <w:name w:val="Plain Text"/>
    <w:basedOn w:val="Normal"/>
    <w:link w:val="PlainTextChar"/>
    <w:uiPriority w:val="99"/>
    <w:unhideWhenUsed/>
    <w:rsid w:val="00F44D85"/>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F44D85"/>
    <w:rPr>
      <w:rFonts w:ascii="Consolas" w:eastAsia="Calibri" w:hAnsi="Consolas" w:cs="Times New Roman"/>
      <w:sz w:val="21"/>
      <w:szCs w:val="21"/>
      <w:lang w:val="fr-FR"/>
    </w:rPr>
  </w:style>
  <w:style w:type="paragraph" w:styleId="BalloonText">
    <w:name w:val="Balloon Text"/>
    <w:basedOn w:val="Normal"/>
    <w:link w:val="BalloonTextChar"/>
    <w:uiPriority w:val="99"/>
    <w:semiHidden/>
    <w:unhideWhenUsed/>
    <w:rsid w:val="00155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F6"/>
    <w:rPr>
      <w:rFonts w:ascii="Segoe UI" w:eastAsia="Arial" w:hAnsi="Segoe UI" w:cs="Segoe UI"/>
      <w:sz w:val="18"/>
      <w:szCs w:val="18"/>
      <w:lang w:val="fr-FR"/>
    </w:rPr>
  </w:style>
  <w:style w:type="paragraph" w:styleId="ListParagraph">
    <w:name w:val="List Paragraph"/>
    <w:basedOn w:val="Normal"/>
    <w:uiPriority w:val="34"/>
    <w:qFormat/>
    <w:rsid w:val="00067C52"/>
    <w:pPr>
      <w:ind w:left="720"/>
      <w:contextualSpacing/>
    </w:pPr>
  </w:style>
  <w:style w:type="paragraph" w:styleId="BodyText">
    <w:name w:val="Body Text"/>
    <w:basedOn w:val="Normal"/>
    <w:link w:val="BodyTextChar"/>
    <w:rsid w:val="004D1A5C"/>
    <w:pPr>
      <w:tabs>
        <w:tab w:val="left" w:pos="0"/>
      </w:tabs>
      <w:spacing w:after="0" w:line="260" w:lineRule="exact"/>
      <w:jc w:val="both"/>
    </w:pPr>
    <w:rPr>
      <w:rFonts w:ascii="Verdana" w:eastAsia="Times New Roman" w:hAnsi="Verdana" w:cs="Arial"/>
      <w:noProof/>
      <w:snapToGrid w:val="0"/>
      <w:szCs w:val="20"/>
      <w:lang w:eastAsia="fr-FR"/>
    </w:rPr>
  </w:style>
  <w:style w:type="character" w:customStyle="1" w:styleId="BodyTextChar">
    <w:name w:val="Body Text Char"/>
    <w:basedOn w:val="DefaultParagraphFont"/>
    <w:link w:val="BodyText"/>
    <w:rsid w:val="004D1A5C"/>
    <w:rPr>
      <w:rFonts w:ascii="Verdana" w:eastAsia="Times New Roman" w:hAnsi="Verdana" w:cs="Arial"/>
      <w:noProof/>
      <w:snapToGrid w:val="0"/>
      <w:sz w:val="20"/>
      <w:szCs w:val="20"/>
      <w:lang w:val="fr-FR" w:eastAsia="fr-FR"/>
    </w:rPr>
  </w:style>
  <w:style w:type="character" w:styleId="Hyperlink">
    <w:name w:val="Hyperlink"/>
    <w:basedOn w:val="DefaultParagraphFont"/>
    <w:unhideWhenUsed/>
    <w:rsid w:val="00945E6F"/>
    <w:rPr>
      <w:color w:val="0563C1" w:themeColor="hyperlink"/>
      <w:u w:val="single"/>
    </w:rPr>
  </w:style>
  <w:style w:type="table" w:styleId="TableGrid">
    <w:name w:val="Table Grid"/>
    <w:basedOn w:val="TableNormal"/>
    <w:uiPriority w:val="39"/>
    <w:rsid w:val="0054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402D5"/>
    <w:pPr>
      <w:spacing w:after="0" w:line="240" w:lineRule="auto"/>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5402D5"/>
    <w:rPr>
      <w:sz w:val="20"/>
      <w:szCs w:val="20"/>
    </w:rPr>
  </w:style>
  <w:style w:type="character" w:styleId="FootnoteReference">
    <w:name w:val="footnote reference"/>
    <w:basedOn w:val="DefaultParagraphFont"/>
    <w:uiPriority w:val="99"/>
    <w:semiHidden/>
    <w:unhideWhenUsed/>
    <w:rsid w:val="005402D5"/>
    <w:rPr>
      <w:vertAlign w:val="superscript"/>
    </w:rPr>
  </w:style>
  <w:style w:type="character" w:styleId="CommentReference">
    <w:name w:val="annotation reference"/>
    <w:basedOn w:val="DefaultParagraphFont"/>
    <w:uiPriority w:val="99"/>
    <w:semiHidden/>
    <w:unhideWhenUsed/>
    <w:rsid w:val="00785F6C"/>
    <w:rPr>
      <w:sz w:val="16"/>
      <w:szCs w:val="16"/>
    </w:rPr>
  </w:style>
  <w:style w:type="paragraph" w:styleId="CommentText">
    <w:name w:val="annotation text"/>
    <w:basedOn w:val="Normal"/>
    <w:link w:val="CommentTextChar"/>
    <w:uiPriority w:val="99"/>
    <w:semiHidden/>
    <w:unhideWhenUsed/>
    <w:rsid w:val="00785F6C"/>
    <w:pPr>
      <w:spacing w:line="240" w:lineRule="auto"/>
    </w:pPr>
    <w:rPr>
      <w:szCs w:val="20"/>
    </w:rPr>
  </w:style>
  <w:style w:type="character" w:customStyle="1" w:styleId="CommentTextChar">
    <w:name w:val="Comment Text Char"/>
    <w:basedOn w:val="DefaultParagraphFont"/>
    <w:link w:val="CommentText"/>
    <w:uiPriority w:val="99"/>
    <w:semiHidden/>
    <w:rsid w:val="00785F6C"/>
    <w:rPr>
      <w:rFonts w:ascii="Arial" w:eastAsia="Arial" w:hAnsi="Arial"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785F6C"/>
    <w:rPr>
      <w:b/>
      <w:bCs/>
    </w:rPr>
  </w:style>
  <w:style w:type="character" w:customStyle="1" w:styleId="CommentSubjectChar">
    <w:name w:val="Comment Subject Char"/>
    <w:basedOn w:val="CommentTextChar"/>
    <w:link w:val="CommentSubject"/>
    <w:uiPriority w:val="99"/>
    <w:semiHidden/>
    <w:rsid w:val="00785F6C"/>
    <w:rPr>
      <w:rFonts w:ascii="Arial" w:eastAsia="Arial" w:hAnsi="Arial" w:cs="Times New Roman"/>
      <w:b/>
      <w:bCs/>
      <w:sz w:val="20"/>
      <w:szCs w:val="20"/>
      <w:lang w:val="fr-FR"/>
    </w:rPr>
  </w:style>
  <w:style w:type="paragraph" w:styleId="Revision">
    <w:name w:val="Revision"/>
    <w:hidden/>
    <w:uiPriority w:val="99"/>
    <w:semiHidden/>
    <w:rsid w:val="007036D4"/>
    <w:pPr>
      <w:spacing w:after="0" w:line="240" w:lineRule="auto"/>
    </w:pPr>
    <w:rPr>
      <w:rFonts w:ascii="Arial" w:eastAsia="Arial" w:hAnsi="Arial" w:cs="Times New Roman"/>
      <w:sz w:val="20"/>
    </w:rPr>
  </w:style>
  <w:style w:type="character" w:customStyle="1" w:styleId="Onopgelostemelding1">
    <w:name w:val="Onopgeloste melding1"/>
    <w:basedOn w:val="DefaultParagraphFont"/>
    <w:uiPriority w:val="99"/>
    <w:semiHidden/>
    <w:unhideWhenUsed/>
    <w:rsid w:val="00093086"/>
    <w:rPr>
      <w:color w:val="808080"/>
      <w:shd w:val="clear" w:color="auto" w:fill="E6E6E6"/>
    </w:rPr>
  </w:style>
  <w:style w:type="paragraph" w:customStyle="1" w:styleId="CoverSheet">
    <w:name w:val="Cover Sheet"/>
    <w:basedOn w:val="Normal"/>
    <w:rsid w:val="00AD180D"/>
    <w:pPr>
      <w:spacing w:after="0" w:line="290" w:lineRule="exact"/>
    </w:pPr>
    <w:rPr>
      <w:rFonts w:ascii="Trade Gothic LT Com" w:eastAsia="Times New Roman" w:hAnsi="Trade Gothic LT Com"/>
      <w:sz w:val="21"/>
      <w:szCs w:val="20"/>
      <w:lang w:val="nl-BE" w:eastAsia="nl-BE"/>
    </w:rPr>
  </w:style>
  <w:style w:type="character" w:customStyle="1" w:styleId="Heading2Char">
    <w:name w:val="Heading 2 Char"/>
    <w:basedOn w:val="DefaultParagraphFont"/>
    <w:link w:val="Heading2"/>
    <w:uiPriority w:val="9"/>
    <w:semiHidden/>
    <w:rsid w:val="00AD180D"/>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DefaultParagraphFont"/>
    <w:rsid w:val="00BC3473"/>
  </w:style>
  <w:style w:type="character" w:customStyle="1" w:styleId="eop">
    <w:name w:val="eop"/>
    <w:basedOn w:val="DefaultParagraphFont"/>
    <w:rsid w:val="00BC3473"/>
  </w:style>
  <w:style w:type="character" w:styleId="UnresolvedMention">
    <w:name w:val="Unresolved Mention"/>
    <w:basedOn w:val="DefaultParagraphFont"/>
    <w:uiPriority w:val="99"/>
    <w:semiHidden/>
    <w:unhideWhenUsed/>
    <w:rsid w:val="00C01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780655">
      <w:bodyDiv w:val="1"/>
      <w:marLeft w:val="0"/>
      <w:marRight w:val="0"/>
      <w:marTop w:val="0"/>
      <w:marBottom w:val="0"/>
      <w:divBdr>
        <w:top w:val="none" w:sz="0" w:space="0" w:color="auto"/>
        <w:left w:val="none" w:sz="0" w:space="0" w:color="auto"/>
        <w:bottom w:val="none" w:sz="0" w:space="0" w:color="auto"/>
        <w:right w:val="none" w:sz="0" w:space="0" w:color="auto"/>
      </w:divBdr>
    </w:div>
    <w:div w:id="1114516545">
      <w:bodyDiv w:val="1"/>
      <w:marLeft w:val="0"/>
      <w:marRight w:val="0"/>
      <w:marTop w:val="0"/>
      <w:marBottom w:val="0"/>
      <w:divBdr>
        <w:top w:val="none" w:sz="0" w:space="0" w:color="auto"/>
        <w:left w:val="none" w:sz="0" w:space="0" w:color="auto"/>
        <w:bottom w:val="none" w:sz="0" w:space="0" w:color="auto"/>
        <w:right w:val="none" w:sz="0" w:space="0" w:color="auto"/>
      </w:divBdr>
    </w:div>
    <w:div w:id="179116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mobix.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816E7645D68C46BCEA32BC1D5911F1" ma:contentTypeVersion="4" ma:contentTypeDescription="Create a new document." ma:contentTypeScope="" ma:versionID="197fd80a1a28c11c04ba437193df2a1f">
  <xsd:schema xmlns:xsd="http://www.w3.org/2001/XMLSchema" xmlns:xs="http://www.w3.org/2001/XMLSchema" xmlns:p="http://schemas.microsoft.com/office/2006/metadata/properties" xmlns:ns2="5015e07e-32ad-486f-943f-b8c75c8a26f4" targetNamespace="http://schemas.microsoft.com/office/2006/metadata/properties" ma:root="true" ma:fieldsID="648463e105cf7d83e8a7553a647a2617" ns2:_="">
    <xsd:import namespace="5015e07e-32ad-486f-943f-b8c75c8a26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5e07e-32ad-486f-943f-b8c75c8a2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E086C-1517-48ED-B80F-5074037A50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7D85A2-78B6-4E46-98E7-E360AA5D12E1}">
  <ds:schemaRefs>
    <ds:schemaRef ds:uri="http://schemas.microsoft.com/sharepoint/v3/contenttype/forms"/>
  </ds:schemaRefs>
</ds:datastoreItem>
</file>

<file path=customXml/itemProps3.xml><?xml version="1.0" encoding="utf-8"?>
<ds:datastoreItem xmlns:ds="http://schemas.openxmlformats.org/officeDocument/2006/customXml" ds:itemID="{7D97FFBE-7EBD-4084-9CD0-D446089DE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5e07e-32ad-486f-943f-b8c75c8a2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3FF7D3-288D-4FE2-B53D-A63EA45A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2171</Words>
  <Characters>11946</Characters>
  <Application>Microsoft Office Word</Application>
  <DocSecurity>0</DocSecurity>
  <Lines>99</Lines>
  <Paragraphs>28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Junius, Marc</dc:creator>
  <cp:keywords/>
  <dc:description/>
  <cp:lastModifiedBy>Lisa De Keyzer</cp:lastModifiedBy>
  <cp:revision>2</cp:revision>
  <cp:lastPrinted>2018-03-09T12:39:00Z</cp:lastPrinted>
  <dcterms:created xsi:type="dcterms:W3CDTF">2021-08-04T10:18:00Z</dcterms:created>
  <dcterms:modified xsi:type="dcterms:W3CDTF">2021-08-04T10:18:00Z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a9bdd9-806c-4260-8b00-457c3ec16c87_Enabled">
    <vt:lpwstr>True</vt:lpwstr>
  </property>
  <property fmtid="{D5CDD505-2E9C-101B-9397-08002B2CF9AE}" pid="3" name="MSIP_Label_3aa9bdd9-806c-4260-8b00-457c3ec16c87_SiteId">
    <vt:lpwstr>aa70d59b-ec71-4f15-b65d-f23fe5f23f5d</vt:lpwstr>
  </property>
  <property fmtid="{D5CDD505-2E9C-101B-9397-08002B2CF9AE}" pid="4" name="MSIP_Label_3aa9bdd9-806c-4260-8b00-457c3ec16c87_Owner">
    <vt:lpwstr>cecile_verougstraete@cfe.be</vt:lpwstr>
  </property>
  <property fmtid="{D5CDD505-2E9C-101B-9397-08002B2CF9AE}" pid="5" name="MSIP_Label_3aa9bdd9-806c-4260-8b00-457c3ec16c87_SetDate">
    <vt:lpwstr>2019-06-14T09:49:06.8922204Z</vt:lpwstr>
  </property>
  <property fmtid="{D5CDD505-2E9C-101B-9397-08002B2CF9AE}" pid="6" name="MSIP_Label_3aa9bdd9-806c-4260-8b00-457c3ec16c87_Name">
    <vt:lpwstr>Internal</vt:lpwstr>
  </property>
  <property fmtid="{D5CDD505-2E9C-101B-9397-08002B2CF9AE}" pid="7" name="MSIP_Label_3aa9bdd9-806c-4260-8b00-457c3ec16c87_Application">
    <vt:lpwstr>Microsoft Azure Information Protection</vt:lpwstr>
  </property>
  <property fmtid="{D5CDD505-2E9C-101B-9397-08002B2CF9AE}" pid="8" name="MSIP_Label_3aa9bdd9-806c-4260-8b00-457c3ec16c87_Extended_MSFT_Method">
    <vt:lpwstr>Automatic</vt:lpwstr>
  </property>
  <property fmtid="{D5CDD505-2E9C-101B-9397-08002B2CF9AE}" pid="9" name="Sensitivity">
    <vt:lpwstr>Internal</vt:lpwstr>
  </property>
  <property fmtid="{D5CDD505-2E9C-101B-9397-08002B2CF9AE}" pid="10" name="ContentTypeId">
    <vt:lpwstr>0x0101002D816E7645D68C46BCEA32BC1D5911F1</vt:lpwstr>
  </property>
</Properties>
</file>